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AC278E" w:rsidRDefault="005234A5" w:rsidP="005234A5">
      <w:pPr>
        <w:ind w:left="-533" w:firstLine="142"/>
        <w:jc w:val="center"/>
        <w:rPr>
          <w:rFonts w:ascii="Goudy Old Style" w:hAnsi="Goudy Old Style"/>
          <w:b/>
          <w:sz w:val="22"/>
          <w:szCs w:val="22"/>
        </w:rPr>
      </w:pPr>
      <w:r w:rsidRPr="00AC278E">
        <w:rPr>
          <w:rFonts w:ascii="Goudy Old Style" w:hAnsi="Goudy Old Style"/>
          <w:b/>
          <w:sz w:val="22"/>
          <w:szCs w:val="22"/>
        </w:rPr>
        <w:t>AVVISO PUBBLICO</w:t>
      </w:r>
    </w:p>
    <w:p w:rsidR="001B47D9"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FINALIZZATO ALLA ACQUISIZIONE DI MANIFESTAZIONE D’INTERESSE A SUPPORTO DEL  PROGETTO:</w:t>
      </w:r>
    </w:p>
    <w:p w:rsidR="001B47D9" w:rsidRPr="00AC278E" w:rsidRDefault="001B47D9" w:rsidP="005234A5">
      <w:pPr>
        <w:ind w:left="-533" w:hanging="34"/>
        <w:rPr>
          <w:rFonts w:ascii="Goudy Old Style" w:hAnsi="Goudy Old Style"/>
          <w:b/>
          <w:sz w:val="22"/>
          <w:szCs w:val="22"/>
        </w:rPr>
      </w:pPr>
    </w:p>
    <w:p w:rsidR="005234A5"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w:t>
      </w:r>
      <w:r w:rsidR="00037ABE" w:rsidRPr="00037ABE">
        <w:rPr>
          <w:rFonts w:ascii="Goudy Old Style" w:hAnsi="Goudy Old Style"/>
          <w:sz w:val="22"/>
          <w:szCs w:val="22"/>
        </w:rPr>
        <w:t>“</w:t>
      </w:r>
      <w:r w:rsidR="00037ABE">
        <w:rPr>
          <w:rFonts w:ascii="Goudy Old Style" w:hAnsi="Goudy Old Style"/>
          <w:sz w:val="22"/>
          <w:szCs w:val="22"/>
        </w:rPr>
        <w:t>Ruolo dello score ABC nelle stratificazione  degli eventi emorragici e trombo embolici tra i pazienti con fibrillazi</w:t>
      </w:r>
      <w:r w:rsidR="00037ABE">
        <w:rPr>
          <w:rFonts w:ascii="Goudy Old Style" w:hAnsi="Goudy Old Style"/>
          <w:sz w:val="22"/>
          <w:szCs w:val="22"/>
        </w:rPr>
        <w:t>o</w:t>
      </w:r>
      <w:r w:rsidR="00037ABE">
        <w:rPr>
          <w:rFonts w:ascii="Goudy Old Style" w:hAnsi="Goudy Old Style"/>
          <w:sz w:val="22"/>
          <w:szCs w:val="22"/>
        </w:rPr>
        <w:t>ne Atriale (AF) che iniziano gli anticoagulanti orali nella vita reale”</w:t>
      </w:r>
    </w:p>
    <w:p w:rsidR="006122C4" w:rsidRPr="00AC278E" w:rsidRDefault="006122C4" w:rsidP="006122C4">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92040C"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L’Azienda dei Colli – Napoli rende noto l’interesse a ricevere proposte al fine della re</w:t>
      </w:r>
      <w:r w:rsidR="001B47D9" w:rsidRPr="00AC278E">
        <w:rPr>
          <w:rFonts w:ascii="Goudy Old Style" w:hAnsi="Goudy Old Style"/>
          <w:sz w:val="22"/>
          <w:szCs w:val="22"/>
        </w:rPr>
        <w:t>a</w:t>
      </w:r>
      <w:r w:rsidRPr="00AC278E">
        <w:rPr>
          <w:rFonts w:ascii="Goudy Old Style" w:hAnsi="Goudy Old Style"/>
          <w:sz w:val="22"/>
          <w:szCs w:val="22"/>
        </w:rPr>
        <w:t>lizzazione del seguente progetto</w:t>
      </w:r>
      <w:r w:rsidR="00AC278E" w:rsidRPr="00AC278E">
        <w:rPr>
          <w:rFonts w:ascii="Goudy Old Style" w:hAnsi="Goudy Old Style"/>
          <w:sz w:val="22"/>
          <w:szCs w:val="22"/>
        </w:rPr>
        <w:t xml:space="preserve"> allegato</w:t>
      </w:r>
      <w:r w:rsidRPr="00AC278E">
        <w:rPr>
          <w:rFonts w:ascii="Goudy Old Style" w:hAnsi="Goudy Old Style"/>
          <w:sz w:val="22"/>
          <w:szCs w:val="22"/>
        </w:rPr>
        <w:t>:</w:t>
      </w:r>
    </w:p>
    <w:p w:rsidR="005234A5" w:rsidRPr="00AC278E" w:rsidRDefault="005234A5" w:rsidP="005234A5">
      <w:pPr>
        <w:tabs>
          <w:tab w:val="left" w:pos="-567"/>
        </w:tabs>
        <w:ind w:left="-567"/>
        <w:contextualSpacing/>
        <w:jc w:val="both"/>
        <w:rPr>
          <w:rFonts w:ascii="Goudy Old Style" w:hAnsi="Goudy Old Style"/>
          <w:sz w:val="22"/>
          <w:szCs w:val="22"/>
        </w:rPr>
      </w:pPr>
    </w:p>
    <w:p w:rsidR="00037ABE" w:rsidRPr="00AC278E" w:rsidRDefault="00037ABE" w:rsidP="00037ABE">
      <w:pPr>
        <w:ind w:left="-533" w:hanging="34"/>
        <w:rPr>
          <w:rFonts w:ascii="Goudy Old Style" w:hAnsi="Goudy Old Style"/>
          <w:b/>
          <w:sz w:val="22"/>
          <w:szCs w:val="22"/>
        </w:rPr>
      </w:pPr>
      <w:r w:rsidRPr="00037ABE">
        <w:rPr>
          <w:rFonts w:ascii="Goudy Old Style" w:hAnsi="Goudy Old Style"/>
          <w:sz w:val="22"/>
          <w:szCs w:val="22"/>
        </w:rPr>
        <w:t>“</w:t>
      </w:r>
      <w:r>
        <w:rPr>
          <w:rFonts w:ascii="Goudy Old Style" w:hAnsi="Goudy Old Style"/>
          <w:sz w:val="22"/>
          <w:szCs w:val="22"/>
        </w:rPr>
        <w:t>Ruolo dello score ABC nelle stratificazione  degli eventi emorragici e trombo embolici tra i pazienti con fibrillazi</w:t>
      </w:r>
      <w:r>
        <w:rPr>
          <w:rFonts w:ascii="Goudy Old Style" w:hAnsi="Goudy Old Style"/>
          <w:sz w:val="22"/>
          <w:szCs w:val="22"/>
        </w:rPr>
        <w:t>o</w:t>
      </w:r>
      <w:r>
        <w:rPr>
          <w:rFonts w:ascii="Goudy Old Style" w:hAnsi="Goudy Old Style"/>
          <w:sz w:val="22"/>
          <w:szCs w:val="22"/>
        </w:rPr>
        <w:t>ne Atriale (AF) che iniziano gli anticoagulanti orali nella vita reale”</w:t>
      </w:r>
    </w:p>
    <w:p w:rsidR="00AC278E" w:rsidRPr="00AC278E" w:rsidRDefault="00AC278E" w:rsidP="00AC278E">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5234A5" w:rsidRPr="00AC278E" w:rsidRDefault="005234A5" w:rsidP="00AC278E">
      <w:pPr>
        <w:ind w:left="-533" w:hanging="34"/>
        <w:rPr>
          <w:rFonts w:ascii="Goudy Old Style" w:hAnsi="Goudy Old Style"/>
          <w:sz w:val="22"/>
          <w:szCs w:val="22"/>
        </w:rPr>
      </w:pPr>
      <w:r w:rsidRPr="00AC278E">
        <w:rPr>
          <w:rFonts w:ascii="Goudy Old Style" w:hAnsi="Goudy Old Style"/>
          <w:sz w:val="22"/>
          <w:szCs w:val="22"/>
        </w:rPr>
        <w:t>Le informazioni circa il progetto, il contesto del suo sviluppo e le attività programmate, sono disponibili nei documenti allegati al presente avviso.</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Questa Azienda si riserva la facoltà di valutare la fattibilità delle proposte in relazione all’appropriatezza e di non accettare proposte che siano ritenute incompatibili con il ruolo istituzionale.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Il presente avviso è da considerarsi “preinformativo” e di natura non vincolante.</w:t>
      </w:r>
    </w:p>
    <w:p w:rsidR="005234A5" w:rsidRPr="00AC278E" w:rsidRDefault="005234A5" w:rsidP="005234A5">
      <w:pPr>
        <w:tabs>
          <w:tab w:val="left" w:pos="-567"/>
        </w:tabs>
        <w:ind w:left="-567"/>
        <w:contextualSpacing/>
        <w:jc w:val="both"/>
        <w:rPr>
          <w:rFonts w:ascii="Goudy Old Style" w:hAnsi="Goudy Old Style"/>
          <w:b/>
          <w:sz w:val="22"/>
          <w:szCs w:val="22"/>
        </w:rPr>
      </w:pPr>
      <w:r w:rsidRPr="00AC278E">
        <w:rPr>
          <w:rFonts w:ascii="Goudy Old Style" w:hAnsi="Goudy Old Style"/>
          <w:sz w:val="22"/>
          <w:szCs w:val="22"/>
        </w:rPr>
        <w:t xml:space="preserve">Le adesioni dovranno essere indirizzate all’Ufficio Protocollo Generale dell’AORN dei Colli al seguente indirizzo e-mail: </w:t>
      </w:r>
      <w:hyperlink r:id="rId8" w:history="1">
        <w:r w:rsidRPr="00AC278E">
          <w:rPr>
            <w:rStyle w:val="Collegamentoipertestuale"/>
            <w:rFonts w:ascii="Goudy Old Style" w:hAnsi="Goudy Old Style"/>
            <w:sz w:val="22"/>
            <w:szCs w:val="22"/>
          </w:rPr>
          <w:t>ospedalideicolli@pec.it</w:t>
        </w:r>
      </w:hyperlink>
      <w:r w:rsidRPr="00AC278E">
        <w:rPr>
          <w:rFonts w:ascii="Goudy Old Style" w:hAnsi="Goudy Old Style"/>
          <w:sz w:val="22"/>
          <w:szCs w:val="22"/>
        </w:rPr>
        <w:t xml:space="preserve"> all’attenzione della dott.ssa </w:t>
      </w:r>
      <w:r w:rsidRPr="00AC278E">
        <w:rPr>
          <w:rFonts w:ascii="Goudy Old Style" w:hAnsi="Goudy Old Style"/>
          <w:b/>
          <w:sz w:val="22"/>
          <w:szCs w:val="22"/>
        </w:rPr>
        <w:t>C.</w:t>
      </w:r>
      <w:r w:rsidR="007F773B" w:rsidRPr="00AC278E">
        <w:rPr>
          <w:rFonts w:ascii="Goudy Old Style" w:hAnsi="Goudy Old Style"/>
          <w:b/>
          <w:sz w:val="22"/>
          <w:szCs w:val="22"/>
        </w:rPr>
        <w:t xml:space="preserve"> </w:t>
      </w:r>
      <w:r w:rsidRPr="00AC278E">
        <w:rPr>
          <w:rFonts w:ascii="Goudy Old Style" w:hAnsi="Goudy Old Style"/>
          <w:b/>
          <w:sz w:val="22"/>
          <w:szCs w:val="22"/>
        </w:rPr>
        <w:t>Iasevoli, quale Responsabile Unico del Procedimento</w:t>
      </w:r>
      <w:r w:rsidR="007F773B" w:rsidRPr="00AC278E">
        <w:rPr>
          <w:rFonts w:ascii="Goudy Old Style" w:hAnsi="Goudy Old Style"/>
          <w:b/>
          <w:sz w:val="22"/>
          <w:szCs w:val="22"/>
        </w:rPr>
        <w:t>.</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b/>
          <w:sz w:val="22"/>
          <w:szCs w:val="22"/>
        </w:rPr>
        <w:t xml:space="preserve">        </w:t>
      </w:r>
      <w:r w:rsidRPr="00AC278E">
        <w:rPr>
          <w:rFonts w:ascii="Goudy Old Style" w:hAnsi="Goudy Old Style"/>
          <w:sz w:val="22"/>
          <w:szCs w:val="22"/>
        </w:rPr>
        <w:t>Il Direttore</w:t>
      </w: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sz w:val="22"/>
          <w:szCs w:val="22"/>
        </w:rPr>
        <w:t xml:space="preserve"> UOC Affari Generali</w:t>
      </w:r>
    </w:p>
    <w:p w:rsidR="007F773B" w:rsidRPr="00AC278E" w:rsidRDefault="007F773B" w:rsidP="007F773B">
      <w:pPr>
        <w:tabs>
          <w:tab w:val="left" w:pos="-567"/>
        </w:tabs>
        <w:ind w:left="-567" w:firstLine="7088"/>
        <w:contextualSpacing/>
        <w:jc w:val="both"/>
        <w:rPr>
          <w:rFonts w:ascii="Goudy Old Style" w:hAnsi="Goudy Old Style"/>
          <w:b/>
          <w:sz w:val="22"/>
          <w:szCs w:val="22"/>
        </w:rPr>
      </w:pPr>
      <w:r w:rsidRPr="00AC278E">
        <w:rPr>
          <w:rFonts w:ascii="Goudy Old Style" w:hAnsi="Goudy Old Style"/>
          <w:sz w:val="22"/>
          <w:szCs w:val="22"/>
        </w:rPr>
        <w:t>Dr. Stanislao Apparente</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Dott.ssa Concetta Iasevoli</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Tel. 081/7062311 fax 081/7064294</w:t>
      </w:r>
    </w:p>
    <w:p w:rsidR="007F773B" w:rsidRPr="00AC278E" w:rsidRDefault="00037ABE" w:rsidP="005234A5">
      <w:pPr>
        <w:tabs>
          <w:tab w:val="left" w:pos="-567"/>
        </w:tabs>
        <w:ind w:left="-567"/>
        <w:contextualSpacing/>
        <w:jc w:val="both"/>
        <w:rPr>
          <w:rFonts w:ascii="Goudy Old Style" w:hAnsi="Goudy Old Style"/>
          <w:sz w:val="22"/>
          <w:szCs w:val="22"/>
        </w:rPr>
      </w:pPr>
      <w:r>
        <w:rPr>
          <w:rFonts w:ascii="Goudy Old Style" w:hAnsi="Goudy Old Style"/>
          <w:sz w:val="22"/>
          <w:szCs w:val="22"/>
        </w:rPr>
        <w:t>c</w:t>
      </w:r>
      <w:r w:rsidR="007F773B" w:rsidRPr="00AC278E">
        <w:rPr>
          <w:rFonts w:ascii="Goudy Old Style" w:hAnsi="Goudy Old Style"/>
          <w:sz w:val="22"/>
          <w:szCs w:val="22"/>
        </w:rPr>
        <w:t>oncetta.iasevoli@ospedalideicolli.it</w:t>
      </w:r>
    </w:p>
    <w:sectPr w:rsidR="007F773B" w:rsidRPr="00AC278E"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EFA" w:rsidRDefault="00550EFA" w:rsidP="003C4F4E">
      <w:r>
        <w:separator/>
      </w:r>
    </w:p>
  </w:endnote>
  <w:endnote w:type="continuationSeparator" w:id="1">
    <w:p w:rsidR="00550EFA" w:rsidRDefault="00550EFA"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EFA" w:rsidRDefault="00550EFA" w:rsidP="003C4F4E">
      <w:r>
        <w:separator/>
      </w:r>
    </w:p>
  </w:footnote>
  <w:footnote w:type="continuationSeparator" w:id="1">
    <w:p w:rsidR="00550EFA" w:rsidRDefault="00550EFA"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14690"/>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37ABE"/>
    <w:rsid w:val="000448D6"/>
    <w:rsid w:val="000451B9"/>
    <w:rsid w:val="000470ED"/>
    <w:rsid w:val="00051826"/>
    <w:rsid w:val="00055B40"/>
    <w:rsid w:val="000579C2"/>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84716"/>
    <w:rsid w:val="003963B2"/>
    <w:rsid w:val="003B2E92"/>
    <w:rsid w:val="003C0665"/>
    <w:rsid w:val="003C0C6B"/>
    <w:rsid w:val="003C2225"/>
    <w:rsid w:val="003C4F4E"/>
    <w:rsid w:val="003D0660"/>
    <w:rsid w:val="003E00E0"/>
    <w:rsid w:val="003F3EA4"/>
    <w:rsid w:val="0040384E"/>
    <w:rsid w:val="0040497A"/>
    <w:rsid w:val="004062C7"/>
    <w:rsid w:val="00411EE2"/>
    <w:rsid w:val="00414188"/>
    <w:rsid w:val="0041678E"/>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50EF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C278E"/>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0A0D"/>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2020-08-04T15:54:00Z</dcterms:created>
  <dcterms:modified xsi:type="dcterms:W3CDTF">2020-08-04T15:54:00Z</dcterms:modified>
</cp:coreProperties>
</file>