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3870D6">
        <w:rPr>
          <w:b/>
        </w:rPr>
        <w:t>M</w:t>
      </w:r>
      <w:r w:rsidR="00E41711">
        <w:rPr>
          <w:b/>
        </w:rPr>
        <w:t>onitoraggio</w:t>
      </w:r>
      <w:r w:rsidR="003870D6">
        <w:rPr>
          <w:b/>
        </w:rPr>
        <w:t xml:space="preserve"> dell’aderenza al trattamento in NIV del paziente affetto da insufficienza respirat</w:t>
      </w:r>
      <w:r w:rsidR="003870D6">
        <w:rPr>
          <w:b/>
        </w:rPr>
        <w:t>o</w:t>
      </w:r>
      <w:r w:rsidR="003870D6">
        <w:rPr>
          <w:b/>
        </w:rPr>
        <w:t>ria tipo I e tipo II nel paziente con patologia neuromuscolare</w:t>
      </w:r>
      <w:r w:rsidR="00044262">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3870D6" w:rsidRPr="001B47D9" w:rsidRDefault="00044262" w:rsidP="003870D6">
      <w:pPr>
        <w:ind w:left="-533" w:hanging="34"/>
        <w:rPr>
          <w:b/>
        </w:rPr>
      </w:pPr>
      <w:r>
        <w:rPr>
          <w:b/>
        </w:rPr>
        <w:t>“</w:t>
      </w:r>
      <w:r w:rsidR="003870D6">
        <w:rPr>
          <w:b/>
        </w:rPr>
        <w:t>Monitoraggio dell’aderenza al trattamento in NIV del paziente affetto da insufficienza respirat</w:t>
      </w:r>
      <w:r w:rsidR="003870D6">
        <w:rPr>
          <w:b/>
        </w:rPr>
        <w:t>o</w:t>
      </w:r>
      <w:r w:rsidR="003870D6">
        <w:rPr>
          <w:b/>
        </w:rPr>
        <w:t>ria tipo I e tipo II nel paziente con patologia neuromuscolare”</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Procedimento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FB5461" w:rsidP="00FB5461">
      <w:pPr>
        <w:tabs>
          <w:tab w:val="left" w:pos="-567"/>
        </w:tabs>
        <w:ind w:left="-567" w:firstLine="6663"/>
        <w:contextualSpacing/>
        <w:jc w:val="both"/>
        <w:rPr>
          <w:b/>
        </w:rPr>
      </w:pPr>
      <w:r>
        <w:t xml:space="preserve">f.to </w:t>
      </w:r>
      <w:r w:rsidR="007F773B"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D6" w:rsidRDefault="00C35FD6" w:rsidP="003C4F4E">
      <w:r>
        <w:separator/>
      </w:r>
    </w:p>
  </w:endnote>
  <w:endnote w:type="continuationSeparator" w:id="1">
    <w:p w:rsidR="00C35FD6" w:rsidRDefault="00C35FD6"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D6" w:rsidRDefault="00C35FD6" w:rsidP="003C4F4E">
      <w:r>
        <w:separator/>
      </w:r>
    </w:p>
  </w:footnote>
  <w:footnote w:type="continuationSeparator" w:id="1">
    <w:p w:rsidR="00C35FD6" w:rsidRDefault="00C35FD6"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4690"/>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262"/>
    <w:rsid w:val="000448D6"/>
    <w:rsid w:val="000451B9"/>
    <w:rsid w:val="000470ED"/>
    <w:rsid w:val="00052796"/>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36D4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870D6"/>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42B9"/>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C4F09"/>
    <w:rsid w:val="00BD1A3C"/>
    <w:rsid w:val="00BE79FB"/>
    <w:rsid w:val="00BF598C"/>
    <w:rsid w:val="00BF7881"/>
    <w:rsid w:val="00C224ED"/>
    <w:rsid w:val="00C237DC"/>
    <w:rsid w:val="00C24A37"/>
    <w:rsid w:val="00C35FD6"/>
    <w:rsid w:val="00C467A4"/>
    <w:rsid w:val="00C50E93"/>
    <w:rsid w:val="00C5211B"/>
    <w:rsid w:val="00C5268A"/>
    <w:rsid w:val="00C60045"/>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6D65"/>
    <w:rsid w:val="00E27A69"/>
    <w:rsid w:val="00E31C60"/>
    <w:rsid w:val="00E354CB"/>
    <w:rsid w:val="00E36B35"/>
    <w:rsid w:val="00E41711"/>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1033"/>
    <w:rsid w:val="00F953EE"/>
    <w:rsid w:val="00FA507E"/>
    <w:rsid w:val="00FA5E84"/>
    <w:rsid w:val="00FA7D22"/>
    <w:rsid w:val="00FB5461"/>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2020-07-09T11:35:00Z</dcterms:created>
  <dcterms:modified xsi:type="dcterms:W3CDTF">2020-07-09T11:35:00Z</dcterms:modified>
</cp:coreProperties>
</file>