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131F5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933979" w:rsidRPr="00D51FCF">
        <w:rPr>
          <w:rFonts w:ascii="Goudy Old Style" w:hAnsi="Goudy Old Style"/>
          <w:sz w:val="28"/>
          <w:szCs w:val="28"/>
        </w:rPr>
        <w:t>Avviso Pubblico, per titoli ed es</w:t>
      </w:r>
      <w:r w:rsidR="00933979" w:rsidRPr="00D51FCF">
        <w:rPr>
          <w:rFonts w:ascii="Goudy Old Style" w:hAnsi="Goudy Old Style"/>
          <w:sz w:val="28"/>
          <w:szCs w:val="28"/>
        </w:rPr>
        <w:t>a</w:t>
      </w:r>
      <w:r w:rsidR="00933979" w:rsidRPr="00D51FCF">
        <w:rPr>
          <w:rFonts w:ascii="Goudy Old Style" w:hAnsi="Goudy Old Style"/>
          <w:sz w:val="28"/>
          <w:szCs w:val="28"/>
        </w:rPr>
        <w:t>me colloquio, finalizzato al conferimento di una borsa di studio  - della durata di 12 mesi - ad un medico specialista in Gastroenterologia o titolo equipollente, previsto dal DMS del 30.01.98 e successive modifiche ed integrazioni, da espletarsi - in 38 ore se</w:t>
      </w:r>
      <w:r w:rsidR="00933979" w:rsidRPr="00D51FCF">
        <w:rPr>
          <w:rFonts w:ascii="Goudy Old Style" w:hAnsi="Goudy Old Style"/>
          <w:sz w:val="28"/>
          <w:szCs w:val="28"/>
        </w:rPr>
        <w:t>t</w:t>
      </w:r>
      <w:r w:rsidR="00933979" w:rsidRPr="00D51FCF">
        <w:rPr>
          <w:rFonts w:ascii="Goudy Old Style" w:hAnsi="Goudy Old Style"/>
          <w:sz w:val="28"/>
          <w:szCs w:val="28"/>
        </w:rPr>
        <w:t xml:space="preserve">timanali articolate su 5 giorni a settimana - in attività clinica di ricerca finalizzate alla “gestione clinica, diagnostica e terapeutica dei pazienti affetti da malattie infiammatorie croniche intestinali” presso </w:t>
      </w:r>
      <w:r w:rsidR="00933979" w:rsidRPr="00D51FCF">
        <w:rPr>
          <w:rFonts w:ascii="Goudy Old Style" w:hAnsi="Goudy Old Style"/>
          <w:bCs/>
          <w:sz w:val="28"/>
          <w:szCs w:val="28"/>
        </w:rPr>
        <w:t>l’U.O.C. di Chirurgia ed Endoscopia Digestiva dell’ospedale Monaldi, diretta dal Dott. Domenico Cattaneo</w:t>
      </w:r>
      <w:r w:rsidR="00933979" w:rsidRPr="00D51FCF">
        <w:rPr>
          <w:rFonts w:ascii="Goudy Old Style" w:hAnsi="Goudy Old Style"/>
          <w:sz w:val="28"/>
          <w:szCs w:val="28"/>
        </w:rPr>
        <w:t xml:space="preserve">, finanziata, con apposita erogazione liberale, dalla Takeda S.p.a. per €uro 15.000,00, somma incassata dall’Azienda Ospedaliera dei Colli con reversale n° </w:t>
      </w:r>
      <w:r w:rsidR="00933979" w:rsidRPr="00D51FCF">
        <w:rPr>
          <w:rFonts w:ascii="Goudy Old Style" w:hAnsi="Goudy Old Style"/>
          <w:bCs/>
          <w:sz w:val="28"/>
          <w:szCs w:val="28"/>
        </w:rPr>
        <w:t>802/2014 ed accantonato sull’aut. 475/2014</w:t>
      </w:r>
      <w:r w:rsidR="003040B7">
        <w:rPr>
          <w:rFonts w:ascii="Goudy Old Style" w:hAnsi="Goudy Old Style"/>
          <w:sz w:val="28"/>
          <w:szCs w:val="28"/>
        </w:rPr>
        <w:t>,</w:t>
      </w:r>
      <w:r w:rsidR="00775051" w:rsidRPr="008B094B">
        <w:rPr>
          <w:rFonts w:ascii="Goudy Old Style" w:hAnsi="Goudy Old Style"/>
          <w:sz w:val="28"/>
          <w:szCs w:val="28"/>
        </w:rPr>
        <w:t xml:space="preserve"> indetto con deliberazione </w:t>
      </w:r>
      <w:r w:rsidR="008150CD" w:rsidRPr="00D51FCF">
        <w:rPr>
          <w:rFonts w:ascii="Goudy Old Style" w:hAnsi="Goudy Old Style"/>
          <w:sz w:val="28"/>
          <w:szCs w:val="28"/>
        </w:rPr>
        <w:t xml:space="preserve">n° </w:t>
      </w:r>
      <w:r w:rsidR="008150CD">
        <w:rPr>
          <w:rFonts w:ascii="Goudy Old Style" w:hAnsi="Goudy Old Style"/>
          <w:sz w:val="28"/>
          <w:szCs w:val="28"/>
        </w:rPr>
        <w:t>644</w:t>
      </w:r>
      <w:r w:rsidR="008150CD" w:rsidRPr="00D51FCF">
        <w:rPr>
          <w:rFonts w:ascii="Goudy Old Style" w:hAnsi="Goudy Old Style"/>
          <w:sz w:val="28"/>
          <w:szCs w:val="28"/>
        </w:rPr>
        <w:t xml:space="preserve"> del </w:t>
      </w:r>
      <w:r w:rsidR="008150CD">
        <w:rPr>
          <w:rFonts w:ascii="Goudy Old Style" w:hAnsi="Goudy Old Style"/>
          <w:sz w:val="28"/>
          <w:szCs w:val="28"/>
        </w:rPr>
        <w:t>13 giugno 2014</w:t>
      </w:r>
      <w:r w:rsidR="003040B7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</w:t>
      </w:r>
      <w:r w:rsidR="00933979">
        <w:rPr>
          <w:rFonts w:ascii="Goudy Old Style" w:hAnsi="Goudy Old Style"/>
          <w:sz w:val="28"/>
          <w:szCs w:val="28"/>
        </w:rPr>
        <w:t xml:space="preserve"> </w:t>
      </w:r>
      <w:r w:rsidR="00775051" w:rsidRPr="00BF309D">
        <w:rPr>
          <w:rFonts w:ascii="Goudy Old Style" w:hAnsi="Goudy Old Style"/>
          <w:sz w:val="28"/>
          <w:szCs w:val="28"/>
        </w:rPr>
        <w:t xml:space="preserve">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lastRenderedPageBreak/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DE2944">
        <w:rPr>
          <w:rFonts w:ascii="Goudy Old Style" w:hAnsi="Goudy Old Style"/>
          <w:sz w:val="28"/>
          <w:szCs w:val="28"/>
        </w:rPr>
        <w:t>Gastroenterologia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DE2944">
        <w:rPr>
          <w:rFonts w:ascii="Goudy Old Style" w:hAnsi="Goudy Old Style"/>
          <w:b/>
          <w:sz w:val="28"/>
          <w:szCs w:val="28"/>
        </w:rPr>
        <w:t>Gastroenter</w:t>
      </w:r>
      <w:r w:rsidR="001F1704">
        <w:rPr>
          <w:rFonts w:ascii="Goudy Old Style" w:hAnsi="Goudy Old Style"/>
          <w:b/>
          <w:sz w:val="28"/>
          <w:szCs w:val="28"/>
        </w:rPr>
        <w:t>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n°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</w:t>
      </w:r>
      <w:r w:rsidR="0093588A" w:rsidRPr="008B094B">
        <w:rPr>
          <w:rFonts w:ascii="Goudy Old Style" w:hAnsi="Goudy Old Style"/>
          <w:sz w:val="28"/>
          <w:szCs w:val="28"/>
        </w:rPr>
        <w:lastRenderedPageBreak/>
        <w:t>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D212D4">
      <w:pPr>
        <w:pStyle w:val="Paragrafoelenco"/>
        <w:numPr>
          <w:ilvl w:val="0"/>
          <w:numId w:val="45"/>
        </w:numPr>
        <w:spacing w:before="240" w:after="200"/>
        <w:ind w:left="1418" w:hanging="567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D212D4">
        <w:rPr>
          <w:rFonts w:ascii="Goudy Old Style" w:hAnsi="Goudy Old Style"/>
          <w:sz w:val="28"/>
          <w:szCs w:val="28"/>
        </w:rPr>
        <w:t xml:space="preserve">clinica e </w:t>
      </w:r>
      <w:r w:rsidR="000607CD" w:rsidRPr="00151BE6">
        <w:rPr>
          <w:rFonts w:ascii="Goudy Old Style" w:hAnsi="Goudy Old Style"/>
          <w:sz w:val="28"/>
          <w:szCs w:val="28"/>
        </w:rPr>
        <w:t xml:space="preserve">di ricerca </w:t>
      </w:r>
      <w:r w:rsidR="00D212D4" w:rsidRPr="00D51FCF">
        <w:rPr>
          <w:rFonts w:ascii="Goudy Old Style" w:hAnsi="Goudy Old Style"/>
          <w:sz w:val="28"/>
          <w:szCs w:val="28"/>
        </w:rPr>
        <w:t>finalizzate alla “gestione clinica, diagnostica e terapeutica dei pazienti a</w:t>
      </w:r>
      <w:r w:rsidR="00D212D4" w:rsidRPr="00D51FCF">
        <w:rPr>
          <w:rFonts w:ascii="Goudy Old Style" w:hAnsi="Goudy Old Style"/>
          <w:sz w:val="28"/>
          <w:szCs w:val="28"/>
        </w:rPr>
        <w:t>f</w:t>
      </w:r>
      <w:r w:rsidR="00D212D4" w:rsidRPr="00D51FCF">
        <w:rPr>
          <w:rFonts w:ascii="Goudy Old Style" w:hAnsi="Goudy Old Style"/>
          <w:sz w:val="28"/>
          <w:szCs w:val="28"/>
        </w:rPr>
        <w:t xml:space="preserve">fetti da malattie infiammatorie croniche intestinali” presso </w:t>
      </w:r>
      <w:r w:rsidR="00D212D4" w:rsidRPr="00D51FCF">
        <w:rPr>
          <w:rFonts w:ascii="Goudy Old Style" w:hAnsi="Goudy Old Style"/>
          <w:bCs/>
          <w:sz w:val="28"/>
          <w:szCs w:val="28"/>
        </w:rPr>
        <w:t>l’U.O.C. di Chirurgia ed Endoscopia Digestiva dell’ospedale Monaldi, diretta dal Dott. Domenico Cattaneo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D212D4">
      <w:pPr>
        <w:pStyle w:val="Paragrafoelenco"/>
        <w:numPr>
          <w:ilvl w:val="0"/>
          <w:numId w:val="45"/>
        </w:numPr>
        <w:spacing w:before="240" w:after="200"/>
        <w:ind w:left="1418" w:hanging="567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</w:t>
      </w:r>
      <w:r w:rsidRPr="003E107C">
        <w:rPr>
          <w:rFonts w:ascii="Goudy Old Style" w:hAnsi="Goudy Old Style"/>
          <w:sz w:val="28"/>
          <w:szCs w:val="28"/>
        </w:rPr>
        <w:t>i</w:t>
      </w:r>
      <w:r w:rsidRPr="003E107C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E142BA" w:rsidRDefault="00D212D4" w:rsidP="00D212D4">
      <w:pPr>
        <w:pStyle w:val="Paragrafoelenco"/>
        <w:numPr>
          <w:ilvl w:val="0"/>
          <w:numId w:val="45"/>
        </w:numPr>
        <w:spacing w:before="240" w:after="200"/>
        <w:ind w:left="1418" w:hanging="567"/>
        <w:jc w:val="both"/>
        <w:rPr>
          <w:rFonts w:ascii="Goudy Old Style" w:hAnsi="Goudy Old Style"/>
          <w:sz w:val="28"/>
          <w:szCs w:val="28"/>
        </w:rPr>
      </w:pPr>
      <w:r w:rsidRPr="00F37AB8">
        <w:rPr>
          <w:rFonts w:ascii="Goudy Old Style" w:hAnsi="Goudy Old Style"/>
          <w:sz w:val="28"/>
          <w:szCs w:val="28"/>
        </w:rPr>
        <w:t>la</w:t>
      </w:r>
      <w:r w:rsidR="00E142BA" w:rsidRPr="00F37AB8">
        <w:rPr>
          <w:rFonts w:ascii="Goudy Old Style" w:hAnsi="Goudy Old Style"/>
          <w:sz w:val="28"/>
          <w:szCs w:val="28"/>
        </w:rPr>
        <w:t xml:space="preserve"> borsa</w:t>
      </w:r>
      <w:r w:rsidR="00E142BA" w:rsidRPr="00CB66A7">
        <w:rPr>
          <w:rFonts w:ascii="Goudy Old Style" w:hAnsi="Goudy Old Style"/>
          <w:sz w:val="28"/>
          <w:szCs w:val="28"/>
        </w:rPr>
        <w:t xml:space="preserve"> di studio </w:t>
      </w:r>
      <w:r w:rsidR="00E142BA">
        <w:rPr>
          <w:rFonts w:ascii="Goudy Old Style" w:hAnsi="Goudy Old Style"/>
          <w:sz w:val="28"/>
          <w:szCs w:val="28"/>
        </w:rPr>
        <w:t xml:space="preserve">in argomento </w:t>
      </w:r>
      <w:r w:rsidR="00E142BA" w:rsidRPr="00AE6A71">
        <w:rPr>
          <w:rFonts w:ascii="Goudy Old Style" w:hAnsi="Goudy Old Style"/>
          <w:sz w:val="28"/>
          <w:szCs w:val="28"/>
        </w:rPr>
        <w:t xml:space="preserve">è </w:t>
      </w:r>
      <w:r w:rsidR="00F37AB8" w:rsidRPr="00D51FCF">
        <w:rPr>
          <w:rFonts w:ascii="Goudy Old Style" w:hAnsi="Goudy Old Style"/>
          <w:sz w:val="28"/>
          <w:szCs w:val="28"/>
        </w:rPr>
        <w:t>finanziata, con apposita erogazione lib</w:t>
      </w:r>
      <w:r w:rsidR="00F37AB8" w:rsidRPr="00D51FCF">
        <w:rPr>
          <w:rFonts w:ascii="Goudy Old Style" w:hAnsi="Goudy Old Style"/>
          <w:sz w:val="28"/>
          <w:szCs w:val="28"/>
        </w:rPr>
        <w:t>e</w:t>
      </w:r>
      <w:r w:rsidR="00F37AB8" w:rsidRPr="00D51FCF">
        <w:rPr>
          <w:rFonts w:ascii="Goudy Old Style" w:hAnsi="Goudy Old Style"/>
          <w:sz w:val="28"/>
          <w:szCs w:val="28"/>
        </w:rPr>
        <w:t>rale, dalla Takeda S.p.a. per €uro 15.000,00,</w:t>
      </w:r>
      <w:r w:rsidR="00F37AB8">
        <w:rPr>
          <w:rFonts w:ascii="Goudy Old Style" w:hAnsi="Goudy Old Style"/>
          <w:sz w:val="28"/>
          <w:szCs w:val="28"/>
        </w:rPr>
        <w:t xml:space="preserve"> giusta quanto, in proposito, riportato</w:t>
      </w:r>
      <w:r w:rsidR="00F37AB8" w:rsidRPr="00D51FCF">
        <w:rPr>
          <w:rFonts w:ascii="Goudy Old Style" w:hAnsi="Goudy Old Style"/>
          <w:sz w:val="28"/>
          <w:szCs w:val="28"/>
        </w:rPr>
        <w:t xml:space="preserve"> </w:t>
      </w:r>
      <w:r w:rsidR="00F37AB8">
        <w:rPr>
          <w:rFonts w:ascii="Goudy Old Style" w:hAnsi="Goudy Old Style"/>
          <w:sz w:val="28"/>
          <w:szCs w:val="28"/>
        </w:rPr>
        <w:t xml:space="preserve">anche nella relativa deliberazione </w:t>
      </w:r>
      <w:r w:rsidR="008150CD" w:rsidRPr="00D51FCF">
        <w:rPr>
          <w:rFonts w:ascii="Goudy Old Style" w:hAnsi="Goudy Old Style"/>
          <w:sz w:val="28"/>
          <w:szCs w:val="28"/>
        </w:rPr>
        <w:t xml:space="preserve">n° </w:t>
      </w:r>
      <w:r w:rsidR="008150CD">
        <w:rPr>
          <w:rFonts w:ascii="Goudy Old Style" w:hAnsi="Goudy Old Style"/>
          <w:sz w:val="28"/>
          <w:szCs w:val="28"/>
        </w:rPr>
        <w:t>644</w:t>
      </w:r>
      <w:r w:rsidR="008150CD" w:rsidRPr="00D51FCF">
        <w:rPr>
          <w:rFonts w:ascii="Goudy Old Style" w:hAnsi="Goudy Old Style"/>
          <w:sz w:val="28"/>
          <w:szCs w:val="28"/>
        </w:rPr>
        <w:t xml:space="preserve"> del </w:t>
      </w:r>
      <w:r w:rsidR="008150CD">
        <w:rPr>
          <w:rFonts w:ascii="Goudy Old Style" w:hAnsi="Goudy Old Style"/>
          <w:sz w:val="28"/>
          <w:szCs w:val="28"/>
        </w:rPr>
        <w:t>13 giugno 2014</w:t>
      </w:r>
      <w:r w:rsidR="00F37AB8">
        <w:rPr>
          <w:rFonts w:ascii="Goudy Old Style" w:hAnsi="Goudy Old Style"/>
          <w:sz w:val="28"/>
          <w:szCs w:val="28"/>
        </w:rPr>
        <w:t xml:space="preserve"> di indizione procedura selettiva,  </w:t>
      </w:r>
      <w:r w:rsidR="00F37AB8" w:rsidRPr="006346A8">
        <w:rPr>
          <w:rFonts w:ascii="Goudy Old Style" w:hAnsi="Goudy Old Style"/>
          <w:sz w:val="28"/>
          <w:szCs w:val="28"/>
        </w:rPr>
        <w:t>e</w:t>
      </w:r>
      <w:r w:rsidR="00F37AB8">
        <w:rPr>
          <w:rFonts w:ascii="Goudy Old Style" w:hAnsi="Goudy Old Style"/>
          <w:sz w:val="28"/>
          <w:szCs w:val="28"/>
        </w:rPr>
        <w:t>d</w:t>
      </w:r>
      <w:r w:rsidR="00F37AB8"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="00F37AB8"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 w:rsidR="00F37AB8">
        <w:rPr>
          <w:rFonts w:ascii="Goudy Old Style" w:hAnsi="Goudy Old Style"/>
          <w:sz w:val="28"/>
          <w:szCs w:val="28"/>
        </w:rPr>
        <w:t>, è a tempo determinato ed ha la durata</w:t>
      </w:r>
      <w:r w:rsidR="00F37AB8" w:rsidRPr="00CB66A7">
        <w:rPr>
          <w:rFonts w:ascii="Goudy Old Style" w:hAnsi="Goudy Old Style"/>
          <w:sz w:val="28"/>
          <w:szCs w:val="28"/>
        </w:rPr>
        <w:t xml:space="preserve"> di </w:t>
      </w:r>
      <w:r w:rsidR="00F37AB8">
        <w:rPr>
          <w:rFonts w:ascii="Goudy Old Style" w:hAnsi="Goudy Old Style"/>
          <w:sz w:val="28"/>
          <w:szCs w:val="28"/>
        </w:rPr>
        <w:t>12 mesi</w:t>
      </w:r>
      <w:r w:rsidR="00E142BA" w:rsidRPr="00CB66A7">
        <w:rPr>
          <w:rFonts w:ascii="Goudy Old Style" w:hAnsi="Goudy Old Style"/>
          <w:sz w:val="28"/>
          <w:szCs w:val="28"/>
        </w:rPr>
        <w:t xml:space="preserve">;  </w:t>
      </w:r>
      <w:r w:rsidR="00E142BA"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D212D4">
      <w:pPr>
        <w:pStyle w:val="Paragrafoelenco"/>
        <w:numPr>
          <w:ilvl w:val="0"/>
          <w:numId w:val="45"/>
        </w:numPr>
        <w:spacing w:before="240" w:after="200"/>
        <w:ind w:left="1418" w:hanging="567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840DCE">
        <w:rPr>
          <w:rFonts w:ascii="Goudy Old Style" w:hAnsi="Goudy Old Style"/>
          <w:sz w:val="28"/>
          <w:szCs w:val="28"/>
        </w:rPr>
        <w:t>ell</w:t>
      </w:r>
      <w:r w:rsidR="00E142BA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Colli, </w:t>
      </w:r>
      <w:r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 xml:space="preserve">spletante la procedura selettiva in argomento e conferente </w:t>
      </w:r>
      <w:r w:rsidR="00F37AB8">
        <w:rPr>
          <w:rFonts w:ascii="Goudy Old Style" w:hAnsi="Goudy Old Style"/>
          <w:sz w:val="28"/>
          <w:szCs w:val="28"/>
        </w:rPr>
        <w:t xml:space="preserve">il </w:t>
      </w:r>
      <w:r>
        <w:rPr>
          <w:rFonts w:ascii="Goudy Old Style" w:hAnsi="Goudy Old Style"/>
          <w:sz w:val="28"/>
          <w:szCs w:val="28"/>
        </w:rPr>
        <w:t>relativo inc</w:t>
      </w:r>
      <w:r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rico, </w:t>
      </w:r>
      <w:r w:rsidR="00F37AB8">
        <w:rPr>
          <w:rFonts w:ascii="Goudy Old Style" w:hAnsi="Goudy Old Style"/>
          <w:sz w:val="28"/>
          <w:szCs w:val="28"/>
        </w:rPr>
        <w:t>né</w:t>
      </w:r>
      <w:r w:rsidR="00F37AB8" w:rsidRPr="00CB66A7">
        <w:rPr>
          <w:rFonts w:ascii="Goudy Old Style" w:hAnsi="Goudy Old Style"/>
          <w:sz w:val="28"/>
          <w:szCs w:val="28"/>
        </w:rPr>
        <w:t xml:space="preserve"> con</w:t>
      </w:r>
      <w:r w:rsidR="00F37AB8">
        <w:rPr>
          <w:rFonts w:ascii="Goudy Old Style" w:hAnsi="Goudy Old Style"/>
          <w:sz w:val="28"/>
          <w:szCs w:val="28"/>
        </w:rPr>
        <w:t xml:space="preserve"> la Società finanziatrice l’opera in argomento, essendo, </w:t>
      </w:r>
      <w:r w:rsidR="00F37AB8" w:rsidRPr="00943C0F">
        <w:rPr>
          <w:rFonts w:ascii="Goudy Old Style" w:hAnsi="Goudy Old Style"/>
          <w:sz w:val="28"/>
          <w:szCs w:val="28"/>
        </w:rPr>
        <w:t>esclus</w:t>
      </w:r>
      <w:r w:rsidR="00F37AB8" w:rsidRPr="00943C0F">
        <w:rPr>
          <w:rFonts w:ascii="Goudy Old Style" w:hAnsi="Goudy Old Style"/>
          <w:sz w:val="28"/>
          <w:szCs w:val="28"/>
        </w:rPr>
        <w:t>i</w:t>
      </w:r>
      <w:r w:rsidR="00F37AB8" w:rsidRPr="00943C0F">
        <w:rPr>
          <w:rFonts w:ascii="Goudy Old Style" w:hAnsi="Goudy Old Style"/>
          <w:sz w:val="28"/>
          <w:szCs w:val="28"/>
        </w:rPr>
        <w:t xml:space="preserve">vamente,  </w:t>
      </w:r>
      <w:r w:rsidR="00F37AB8">
        <w:rPr>
          <w:rFonts w:ascii="Goudy Old Style" w:hAnsi="Goudy Old Style"/>
          <w:sz w:val="28"/>
          <w:szCs w:val="28"/>
        </w:rPr>
        <w:t>attività</w:t>
      </w:r>
      <w:r w:rsidR="00F37AB8" w:rsidRPr="00943C0F">
        <w:rPr>
          <w:rFonts w:ascii="Goudy Old Style" w:hAnsi="Goudy Old Style"/>
          <w:sz w:val="28"/>
          <w:szCs w:val="28"/>
        </w:rPr>
        <w:t xml:space="preserve"> </w:t>
      </w:r>
      <w:r w:rsidR="00F37AB8">
        <w:rPr>
          <w:rFonts w:ascii="Goudy Old Style" w:hAnsi="Goudy Old Style"/>
          <w:sz w:val="28"/>
          <w:szCs w:val="28"/>
        </w:rPr>
        <w:t>clinica e di ricerca</w:t>
      </w:r>
      <w:r w:rsidR="00F37AB8" w:rsidRPr="00943C0F">
        <w:rPr>
          <w:rFonts w:ascii="Goudy Old Style" w:hAnsi="Goudy Old Style"/>
          <w:sz w:val="28"/>
          <w:szCs w:val="28"/>
        </w:rPr>
        <w:t xml:space="preserve">, </w:t>
      </w:r>
      <w:r w:rsidR="00F37AB8">
        <w:rPr>
          <w:rFonts w:ascii="Goudy Old Style" w:hAnsi="Goudy Old Style"/>
          <w:sz w:val="28"/>
          <w:szCs w:val="28"/>
        </w:rPr>
        <w:t>trattata</w:t>
      </w:r>
      <w:r w:rsidR="00F37AB8" w:rsidRPr="00943C0F">
        <w:rPr>
          <w:rFonts w:ascii="Goudy Old Style" w:hAnsi="Goudy Old Style"/>
          <w:sz w:val="28"/>
          <w:szCs w:val="28"/>
        </w:rPr>
        <w:t xml:space="preserve"> secondo le norme regolanti tale materia sia sotto il profilo previdenziale che assistenziale, ancorché f</w:t>
      </w:r>
      <w:r w:rsidR="00F37AB8" w:rsidRPr="00943C0F">
        <w:rPr>
          <w:rFonts w:ascii="Goudy Old Style" w:hAnsi="Goudy Old Style"/>
          <w:sz w:val="28"/>
          <w:szCs w:val="28"/>
        </w:rPr>
        <w:t>i</w:t>
      </w:r>
      <w:r w:rsidR="00F37AB8" w:rsidRPr="00943C0F">
        <w:rPr>
          <w:rFonts w:ascii="Goudy Old Style" w:hAnsi="Goudy Old Style"/>
          <w:sz w:val="28"/>
          <w:szCs w:val="28"/>
        </w:rPr>
        <w:t>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</w:p>
    <w:p w:rsidR="00BE4000" w:rsidRDefault="00BE4000" w:rsidP="00D212D4">
      <w:pPr>
        <w:pStyle w:val="Paragrafoelenco"/>
        <w:numPr>
          <w:ilvl w:val="0"/>
          <w:numId w:val="45"/>
        </w:numPr>
        <w:spacing w:before="240" w:after="200"/>
        <w:ind w:left="1418" w:hanging="567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77498B" w:rsidRPr="00E67083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840DCE">
        <w:rPr>
          <w:rFonts w:ascii="Goudy Old Style" w:hAnsi="Goudy Old Style"/>
          <w:b/>
          <w:color w:val="FF0000"/>
          <w:sz w:val="36"/>
          <w:szCs w:val="36"/>
          <w:vertAlign w:val="superscript"/>
        </w:rPr>
        <w:t>(</w:t>
      </w:r>
      <w:r w:rsidR="002B0649" w:rsidRPr="00840DCE">
        <w:rPr>
          <w:rFonts w:ascii="Goudy Old Style" w:hAnsi="Goudy Old Style"/>
          <w:b/>
          <w:color w:val="FF0000"/>
          <w:sz w:val="36"/>
          <w:szCs w:val="36"/>
        </w:rPr>
        <w:t>*</w:t>
      </w:r>
      <w:r w:rsidRPr="00840DCE">
        <w:rPr>
          <w:rFonts w:ascii="Goudy Old Style" w:hAnsi="Goudy Old Style"/>
          <w:b/>
          <w:color w:val="FF0000"/>
          <w:sz w:val="36"/>
          <w:szCs w:val="36"/>
          <w:vertAlign w:val="superscript"/>
        </w:rPr>
        <w:t>1</w:t>
      </w:r>
      <w:r w:rsidR="002B0649" w:rsidRPr="00840DCE">
        <w:rPr>
          <w:rFonts w:ascii="Goudy Old Style" w:hAnsi="Goudy Old Style"/>
          <w:b/>
          <w:color w:val="FF0000"/>
          <w:sz w:val="36"/>
          <w:szCs w:val="36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E67083" w:rsidRDefault="0070249E" w:rsidP="00E67083">
      <w:pPr>
        <w:ind w:left="567" w:hanging="567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840DCE">
        <w:rPr>
          <w:rFonts w:ascii="Goudy Old Style" w:hAnsi="Goudy Old Style"/>
          <w:b/>
          <w:color w:val="FF0000"/>
          <w:sz w:val="36"/>
          <w:szCs w:val="36"/>
          <w:vertAlign w:val="superscript"/>
        </w:rPr>
        <w:t>(</w:t>
      </w:r>
      <w:r w:rsidR="00266EB3" w:rsidRPr="00840DCE">
        <w:rPr>
          <w:rFonts w:ascii="Goudy Old Style" w:hAnsi="Goudy Old Style"/>
          <w:b/>
          <w:color w:val="FF0000"/>
          <w:sz w:val="36"/>
          <w:szCs w:val="36"/>
        </w:rPr>
        <w:t>*</w:t>
      </w:r>
      <w:r w:rsidR="00294BD1" w:rsidRPr="00840DCE">
        <w:rPr>
          <w:rFonts w:ascii="Goudy Old Style" w:hAnsi="Goudy Old Style"/>
          <w:b/>
          <w:color w:val="FF0000"/>
          <w:sz w:val="36"/>
          <w:szCs w:val="36"/>
          <w:vertAlign w:val="superscript"/>
        </w:rPr>
        <w:t>2</w:t>
      </w:r>
      <w:r w:rsidR="00266EB3" w:rsidRPr="00840DCE">
        <w:rPr>
          <w:rFonts w:ascii="Goudy Old Style" w:hAnsi="Goudy Old Style"/>
          <w:b/>
          <w:color w:val="FF0000"/>
          <w:sz w:val="36"/>
          <w:szCs w:val="36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266EB3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E67083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840DCE" w:rsidRDefault="00840DC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40DCE" w:rsidRDefault="00840DC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840DCE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37" w:rsidRDefault="00701937" w:rsidP="003C4F4E">
      <w:r>
        <w:separator/>
      </w:r>
    </w:p>
  </w:endnote>
  <w:endnote w:type="continuationSeparator" w:id="0">
    <w:p w:rsidR="00701937" w:rsidRDefault="0070193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06" w:rsidRDefault="00131F51" w:rsidP="00713F6E">
    <w:pPr>
      <w:pStyle w:val="Pidipagina"/>
      <w:jc w:val="center"/>
      <w:rPr>
        <w:i/>
        <w:color w:val="1E4C7E"/>
        <w:sz w:val="20"/>
        <w:szCs w:val="20"/>
      </w:rPr>
    </w:pPr>
    <w:proofErr w:type="spellStart"/>
    <w:r>
      <w:rPr>
        <w:i/>
        <w:color w:val="1E4C7E"/>
        <w:sz w:val="20"/>
        <w:szCs w:val="20"/>
      </w:rPr>
      <w:t>Domada</w:t>
    </w:r>
    <w:proofErr w:type="spellEnd"/>
    <w:r>
      <w:rPr>
        <w:i/>
        <w:color w:val="1E4C7E"/>
        <w:sz w:val="20"/>
        <w:szCs w:val="20"/>
      </w:rPr>
      <w:t xml:space="preserve"> di ammissione</w:t>
    </w:r>
    <w:r w:rsidR="001E2806" w:rsidRPr="00981ADD">
      <w:rPr>
        <w:i/>
        <w:color w:val="1E4C7E"/>
        <w:sz w:val="20"/>
        <w:szCs w:val="20"/>
      </w:rPr>
      <w:t xml:space="preserve"> Avviso Pubblico bors</w:t>
    </w:r>
    <w:r w:rsidR="001E2806">
      <w:rPr>
        <w:i/>
        <w:color w:val="1E4C7E"/>
        <w:sz w:val="20"/>
        <w:szCs w:val="20"/>
      </w:rPr>
      <w:t>a</w:t>
    </w:r>
    <w:r w:rsidR="001E2806" w:rsidRPr="00981ADD">
      <w:rPr>
        <w:i/>
        <w:color w:val="1E4C7E"/>
        <w:sz w:val="20"/>
        <w:szCs w:val="20"/>
      </w:rPr>
      <w:t xml:space="preserve"> studio </w:t>
    </w:r>
    <w:r w:rsidR="002F412B">
      <w:rPr>
        <w:i/>
        <w:color w:val="1E4C7E"/>
        <w:sz w:val="20"/>
        <w:szCs w:val="20"/>
      </w:rPr>
      <w:t>1</w:t>
    </w:r>
    <w:r w:rsidR="009E4B47">
      <w:rPr>
        <w:i/>
        <w:color w:val="1E4C7E"/>
        <w:sz w:val="20"/>
        <w:szCs w:val="20"/>
      </w:rPr>
      <w:t xml:space="preserve"> </w:t>
    </w:r>
    <w:r w:rsidR="001E2806">
      <w:rPr>
        <w:i/>
        <w:color w:val="1E4C7E"/>
        <w:sz w:val="20"/>
        <w:szCs w:val="20"/>
      </w:rPr>
      <w:t>Medic</w:t>
    </w:r>
    <w:r w:rsidR="002F412B">
      <w:rPr>
        <w:i/>
        <w:color w:val="1E4C7E"/>
        <w:sz w:val="20"/>
        <w:szCs w:val="20"/>
      </w:rPr>
      <w:t>o</w:t>
    </w:r>
    <w:r w:rsidR="001E2806">
      <w:rPr>
        <w:i/>
        <w:color w:val="1E4C7E"/>
        <w:sz w:val="20"/>
        <w:szCs w:val="20"/>
      </w:rPr>
      <w:t xml:space="preserve"> </w:t>
    </w:r>
    <w:r w:rsidR="002F412B">
      <w:rPr>
        <w:i/>
        <w:color w:val="1E4C7E"/>
        <w:sz w:val="20"/>
        <w:szCs w:val="20"/>
      </w:rPr>
      <w:t>Gastroenter</w:t>
    </w:r>
    <w:r w:rsidR="001E2806">
      <w:rPr>
        <w:i/>
        <w:color w:val="1E4C7E"/>
        <w:sz w:val="20"/>
        <w:szCs w:val="20"/>
      </w:rPr>
      <w:t>olog</w:t>
    </w:r>
    <w:r w:rsidR="002F412B">
      <w:rPr>
        <w:i/>
        <w:color w:val="1E4C7E"/>
        <w:sz w:val="20"/>
        <w:szCs w:val="20"/>
      </w:rPr>
      <w:t>o</w:t>
    </w:r>
    <w:r w:rsidR="001E2806">
      <w:rPr>
        <w:i/>
        <w:color w:val="1E4C7E"/>
        <w:sz w:val="20"/>
        <w:szCs w:val="20"/>
      </w:rPr>
      <w:t xml:space="preserve"> </w:t>
    </w:r>
    <w:r w:rsidR="001E2806" w:rsidRPr="00981ADD">
      <w:rPr>
        <w:i/>
        <w:color w:val="1E4C7E"/>
        <w:sz w:val="20"/>
        <w:szCs w:val="20"/>
      </w:rPr>
      <w:t xml:space="preserve">da </w:t>
    </w:r>
    <w:proofErr w:type="spellStart"/>
    <w:r w:rsidR="001E2806" w:rsidRPr="00981ADD">
      <w:rPr>
        <w:i/>
        <w:color w:val="1E4C7E"/>
        <w:sz w:val="20"/>
        <w:szCs w:val="20"/>
      </w:rPr>
      <w:t>delib</w:t>
    </w:r>
    <w:proofErr w:type="spellEnd"/>
    <w:r w:rsidR="001E2806">
      <w:rPr>
        <w:i/>
        <w:color w:val="1E4C7E"/>
        <w:sz w:val="20"/>
        <w:szCs w:val="20"/>
      </w:rPr>
      <w:t xml:space="preserve">. </w:t>
    </w:r>
    <w:r w:rsidR="00A876B0">
      <w:rPr>
        <w:i/>
        <w:color w:val="1E4C7E"/>
        <w:sz w:val="20"/>
        <w:szCs w:val="20"/>
      </w:rPr>
      <w:t>644</w:t>
    </w:r>
    <w:r w:rsidR="001E2806" w:rsidRPr="00981ADD">
      <w:rPr>
        <w:i/>
        <w:color w:val="1E4C7E"/>
        <w:sz w:val="20"/>
        <w:szCs w:val="20"/>
      </w:rPr>
      <w:t>/201</w:t>
    </w:r>
    <w:r w:rsidR="00151BE6">
      <w:rPr>
        <w:i/>
        <w:color w:val="1E4C7E"/>
        <w:sz w:val="20"/>
        <w:szCs w:val="20"/>
      </w:rPr>
      <w:t>4</w:t>
    </w:r>
    <w:r>
      <w:rPr>
        <w:i/>
        <w:color w:val="1E4C7E"/>
        <w:sz w:val="20"/>
        <w:szCs w:val="20"/>
      </w:rPr>
      <w:t xml:space="preserve"> 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</w:t>
    </w:r>
    <w:r w:rsidR="001E2806">
      <w:rPr>
        <w:i/>
        <w:color w:val="1E4C7E"/>
        <w:sz w:val="20"/>
        <w:szCs w:val="20"/>
      </w:rPr>
      <w:t xml:space="preserve">         </w:t>
    </w:r>
  </w:p>
  <w:p w:rsidR="001E2806" w:rsidRPr="00981ADD" w:rsidRDefault="001E280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AB668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AB6689" w:rsidRPr="00981ADD">
      <w:rPr>
        <w:i/>
        <w:color w:val="1E4C7E"/>
        <w:sz w:val="20"/>
        <w:szCs w:val="20"/>
      </w:rPr>
      <w:fldChar w:fldCharType="separate"/>
    </w:r>
    <w:r w:rsidR="00131F51">
      <w:rPr>
        <w:i/>
        <w:noProof/>
        <w:color w:val="1E4C7E"/>
        <w:sz w:val="20"/>
        <w:szCs w:val="20"/>
      </w:rPr>
      <w:t>3</w:t>
    </w:r>
    <w:r w:rsidR="00AB6689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AB668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AB6689" w:rsidRPr="00981ADD">
      <w:rPr>
        <w:i/>
        <w:color w:val="1E4C7E"/>
        <w:sz w:val="20"/>
        <w:szCs w:val="20"/>
      </w:rPr>
      <w:fldChar w:fldCharType="separate"/>
    </w:r>
    <w:r w:rsidR="00131F51">
      <w:rPr>
        <w:i/>
        <w:noProof/>
        <w:color w:val="1E4C7E"/>
        <w:sz w:val="20"/>
        <w:szCs w:val="20"/>
      </w:rPr>
      <w:t>3</w:t>
    </w:r>
    <w:r w:rsidR="00AB6689" w:rsidRPr="00981ADD">
      <w:rPr>
        <w:i/>
        <w:color w:val="1E4C7E"/>
        <w:sz w:val="20"/>
        <w:szCs w:val="20"/>
      </w:rPr>
      <w:fldChar w:fldCharType="end"/>
    </w:r>
  </w:p>
  <w:p w:rsidR="001E2806" w:rsidRPr="00A96A25" w:rsidRDefault="001E280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37" w:rsidRDefault="00701937" w:rsidP="003C4F4E">
      <w:r>
        <w:separator/>
      </w:r>
    </w:p>
  </w:footnote>
  <w:footnote w:type="continuationSeparator" w:id="0">
    <w:p w:rsidR="00701937" w:rsidRDefault="00701937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CCCC380A"/>
    <w:lvl w:ilvl="0" w:tplc="564025AE">
      <w:start w:val="1"/>
      <w:numFmt w:val="decimal"/>
      <w:lvlText w:val="%1.a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4E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C6D1A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1F51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C5746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12B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431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05F5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367F1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4486"/>
    <w:rsid w:val="004F6056"/>
    <w:rsid w:val="004F65A6"/>
    <w:rsid w:val="004F6DB9"/>
    <w:rsid w:val="004F6F1F"/>
    <w:rsid w:val="004F7957"/>
    <w:rsid w:val="00501820"/>
    <w:rsid w:val="00503E0E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60CB"/>
    <w:rsid w:val="005406F8"/>
    <w:rsid w:val="00540F71"/>
    <w:rsid w:val="0054346C"/>
    <w:rsid w:val="00550FD2"/>
    <w:rsid w:val="00552338"/>
    <w:rsid w:val="00553D9D"/>
    <w:rsid w:val="0055616F"/>
    <w:rsid w:val="00561E34"/>
    <w:rsid w:val="005654E9"/>
    <w:rsid w:val="00565E2D"/>
    <w:rsid w:val="00567196"/>
    <w:rsid w:val="00567423"/>
    <w:rsid w:val="005718DF"/>
    <w:rsid w:val="005722EF"/>
    <w:rsid w:val="005726E9"/>
    <w:rsid w:val="0057481B"/>
    <w:rsid w:val="005801A2"/>
    <w:rsid w:val="005845EB"/>
    <w:rsid w:val="00586089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A746B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2CD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0B6"/>
    <w:rsid w:val="006E3C7A"/>
    <w:rsid w:val="006E7570"/>
    <w:rsid w:val="006F15B0"/>
    <w:rsid w:val="006F3748"/>
    <w:rsid w:val="006F531A"/>
    <w:rsid w:val="006F6737"/>
    <w:rsid w:val="006F677D"/>
    <w:rsid w:val="006F79F7"/>
    <w:rsid w:val="00701383"/>
    <w:rsid w:val="00701937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955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1678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0CD"/>
    <w:rsid w:val="0081585A"/>
    <w:rsid w:val="0081612F"/>
    <w:rsid w:val="008221FB"/>
    <w:rsid w:val="00823A16"/>
    <w:rsid w:val="00823B80"/>
    <w:rsid w:val="0083017C"/>
    <w:rsid w:val="00830943"/>
    <w:rsid w:val="00833F88"/>
    <w:rsid w:val="00840DCE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0E67"/>
    <w:rsid w:val="008B18E1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1B71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3979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2458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31B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9F5F10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6B0"/>
    <w:rsid w:val="00A87808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B65D1"/>
    <w:rsid w:val="00AB6689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9E3"/>
    <w:rsid w:val="00B45AA6"/>
    <w:rsid w:val="00B52285"/>
    <w:rsid w:val="00B52834"/>
    <w:rsid w:val="00B619F5"/>
    <w:rsid w:val="00B6648D"/>
    <w:rsid w:val="00B67D81"/>
    <w:rsid w:val="00B706F3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4449"/>
    <w:rsid w:val="00C4261E"/>
    <w:rsid w:val="00C42C82"/>
    <w:rsid w:val="00C47B5C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1408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12D4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50E9C"/>
    <w:rsid w:val="00D513D9"/>
    <w:rsid w:val="00D51FCF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87422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2944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67083"/>
    <w:rsid w:val="00E71259"/>
    <w:rsid w:val="00E71AD5"/>
    <w:rsid w:val="00E72B14"/>
    <w:rsid w:val="00E7319A"/>
    <w:rsid w:val="00E7451A"/>
    <w:rsid w:val="00E76765"/>
    <w:rsid w:val="00E77AEE"/>
    <w:rsid w:val="00E93619"/>
    <w:rsid w:val="00E9526F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2092B"/>
    <w:rsid w:val="00F25E98"/>
    <w:rsid w:val="00F33F71"/>
    <w:rsid w:val="00F37368"/>
    <w:rsid w:val="00F375F0"/>
    <w:rsid w:val="00F37761"/>
    <w:rsid w:val="00F37AB8"/>
    <w:rsid w:val="00F37EC5"/>
    <w:rsid w:val="00F422CC"/>
    <w:rsid w:val="00F43410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C720F"/>
    <w:rsid w:val="00FD0A63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F4DE-0316-4767-8CBC-9661DF41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8509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2014-06-12T15:04:00Z</cp:lastPrinted>
  <dcterms:created xsi:type="dcterms:W3CDTF">2014-06-17T09:55:00Z</dcterms:created>
  <dcterms:modified xsi:type="dcterms:W3CDTF">2014-06-17T10:01:00Z</dcterms:modified>
</cp:coreProperties>
</file>