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AF" w:rsidRPr="006B39E7" w:rsidRDefault="006A0FAF">
      <w:pPr>
        <w:rPr>
          <w:rFonts w:ascii="Comic Sans MS" w:hAnsi="Comic Sans MS"/>
          <w:b/>
        </w:rPr>
      </w:pPr>
      <w:r>
        <w:rPr>
          <w:b/>
          <w:sz w:val="28"/>
          <w:szCs w:val="28"/>
        </w:rPr>
        <w:t xml:space="preserve">                                            </w:t>
      </w:r>
      <w:r w:rsidRPr="006B39E7">
        <w:rPr>
          <w:rFonts w:ascii="Comic Sans MS" w:hAnsi="Comic Sans MS"/>
          <w:b/>
          <w:sz w:val="28"/>
          <w:szCs w:val="28"/>
        </w:rPr>
        <w:t xml:space="preserve"> CAPITOLATO SPECIALE D’APPALTO</w:t>
      </w:r>
    </w:p>
    <w:p w:rsidR="006A0FAF" w:rsidRPr="006B39E7" w:rsidRDefault="006A0FAF" w:rsidP="006B39E7">
      <w:pPr>
        <w:jc w:val="both"/>
        <w:rPr>
          <w:rFonts w:ascii="Comic Sans MS" w:hAnsi="Comic Sans MS"/>
        </w:rPr>
      </w:pPr>
      <w:r w:rsidRPr="006B39E7">
        <w:rPr>
          <w:rFonts w:ascii="Comic Sans MS" w:hAnsi="Comic Sans MS"/>
          <w:b/>
        </w:rPr>
        <w:t>Art. 1-</w:t>
      </w:r>
      <w:r w:rsidRPr="006B39E7">
        <w:rPr>
          <w:rFonts w:ascii="Comic Sans MS" w:hAnsi="Comic Sans MS"/>
        </w:rPr>
        <w:t xml:space="preserve"> oggetto appalto</w:t>
      </w:r>
    </w:p>
    <w:p w:rsidR="006A0FAF" w:rsidRPr="006B39E7" w:rsidRDefault="006B39E7" w:rsidP="006B39E7">
      <w:pPr>
        <w:jc w:val="both"/>
        <w:rPr>
          <w:rFonts w:ascii="Comic Sans MS" w:hAnsi="Comic Sans MS"/>
        </w:rPr>
      </w:pPr>
      <w:r w:rsidRPr="006B39E7">
        <w:rPr>
          <w:rFonts w:ascii="Comic Sans MS" w:hAnsi="Comic Sans MS"/>
        </w:rPr>
        <w:t>I</w:t>
      </w:r>
      <w:r w:rsidR="006A0FAF" w:rsidRPr="006B39E7">
        <w:rPr>
          <w:rFonts w:ascii="Comic Sans MS" w:hAnsi="Comic Sans MS"/>
        </w:rPr>
        <w:t>l presente capitolato ha per oggetto il servizio di gestione dell’area di sosta</w:t>
      </w:r>
      <w:r w:rsidRPr="006B39E7">
        <w:rPr>
          <w:rFonts w:ascii="Comic Sans MS" w:hAnsi="Comic Sans MS"/>
        </w:rPr>
        <w:t xml:space="preserve"> a pagamento giacente all’esterno del</w:t>
      </w:r>
      <w:r w:rsidR="006A0FAF" w:rsidRPr="006B39E7">
        <w:rPr>
          <w:rFonts w:ascii="Comic Sans MS" w:hAnsi="Comic Sans MS"/>
        </w:rPr>
        <w:t>l’</w:t>
      </w:r>
      <w:r w:rsidRPr="006B39E7">
        <w:rPr>
          <w:rFonts w:ascii="Comic Sans MS" w:hAnsi="Comic Sans MS"/>
        </w:rPr>
        <w:t>O</w:t>
      </w:r>
      <w:r w:rsidR="006A0FAF" w:rsidRPr="006B39E7">
        <w:rPr>
          <w:rFonts w:ascii="Comic Sans MS" w:hAnsi="Comic Sans MS"/>
        </w:rPr>
        <w:t xml:space="preserve">spedale </w:t>
      </w:r>
      <w:proofErr w:type="spellStart"/>
      <w:r w:rsidR="006A0FAF" w:rsidRPr="006B39E7">
        <w:rPr>
          <w:rFonts w:ascii="Comic Sans MS" w:hAnsi="Comic Sans MS"/>
        </w:rPr>
        <w:t>Cotugno</w:t>
      </w:r>
      <w:proofErr w:type="spellEnd"/>
      <w:r w:rsidR="006A0FAF" w:rsidRPr="006B39E7">
        <w:rPr>
          <w:rFonts w:ascii="Comic Sans MS" w:hAnsi="Comic Sans MS"/>
        </w:rPr>
        <w:t xml:space="preserve">, da parte della cooperativa sociale </w:t>
      </w:r>
      <w:r w:rsidR="00D417C2">
        <w:rPr>
          <w:rFonts w:ascii="Comic Sans MS" w:hAnsi="Comic Sans MS"/>
        </w:rPr>
        <w:t xml:space="preserve">di disabili </w:t>
      </w:r>
      <w:r w:rsidR="006A0FAF" w:rsidRPr="006B39E7">
        <w:rPr>
          <w:rFonts w:ascii="Comic Sans MS" w:hAnsi="Comic Sans MS"/>
        </w:rPr>
        <w:t>indicata.</w:t>
      </w:r>
    </w:p>
    <w:p w:rsidR="006A0FAF" w:rsidRPr="006B39E7" w:rsidRDefault="006A0FAF" w:rsidP="006B39E7">
      <w:pPr>
        <w:jc w:val="both"/>
        <w:rPr>
          <w:rFonts w:ascii="Comic Sans MS" w:hAnsi="Comic Sans MS"/>
        </w:rPr>
      </w:pPr>
      <w:r w:rsidRPr="006B39E7">
        <w:rPr>
          <w:rFonts w:ascii="Comic Sans MS" w:hAnsi="Comic Sans MS"/>
        </w:rPr>
        <w:t>Il numero totale dei posti  ammonta a</w:t>
      </w:r>
      <w:r w:rsidR="006B39E7" w:rsidRPr="006B39E7">
        <w:rPr>
          <w:rFonts w:ascii="Comic Sans MS" w:hAnsi="Comic Sans MS"/>
        </w:rPr>
        <w:t xml:space="preserve"> 40 (quaranta)</w:t>
      </w:r>
      <w:r w:rsidRPr="006B39E7">
        <w:rPr>
          <w:rFonts w:ascii="Comic Sans MS" w:hAnsi="Comic Sans MS"/>
        </w:rPr>
        <w:t>.</w:t>
      </w:r>
    </w:p>
    <w:p w:rsidR="006A0FAF" w:rsidRPr="006B39E7" w:rsidRDefault="006A0FAF" w:rsidP="006B39E7">
      <w:pPr>
        <w:jc w:val="both"/>
        <w:rPr>
          <w:rFonts w:ascii="Comic Sans MS" w:hAnsi="Comic Sans MS"/>
        </w:rPr>
      </w:pPr>
      <w:r w:rsidRPr="006B39E7">
        <w:rPr>
          <w:rFonts w:ascii="Comic Sans MS" w:hAnsi="Comic Sans MS"/>
        </w:rPr>
        <w:t>La cooperativa</w:t>
      </w:r>
      <w:r w:rsidR="00D417C2">
        <w:rPr>
          <w:rFonts w:ascii="Comic Sans MS" w:hAnsi="Comic Sans MS"/>
        </w:rPr>
        <w:t xml:space="preserve"> sociale di disabili</w:t>
      </w:r>
      <w:r w:rsidRPr="006B39E7">
        <w:rPr>
          <w:rFonts w:ascii="Comic Sans MS" w:hAnsi="Comic Sans MS"/>
        </w:rPr>
        <w:t xml:space="preserve"> aggiudicataria dovrà essere dotata, all’inizio del servizio di gestione, di apposito personale con mansioni di custode dei veicoli in sosta dell’ar</w:t>
      </w:r>
      <w:r w:rsidR="00D347FD">
        <w:rPr>
          <w:rFonts w:ascii="Comic Sans MS" w:hAnsi="Comic Sans MS"/>
        </w:rPr>
        <w:t>e</w:t>
      </w:r>
      <w:r w:rsidRPr="006B39E7">
        <w:rPr>
          <w:rFonts w:ascii="Comic Sans MS" w:hAnsi="Comic Sans MS"/>
        </w:rPr>
        <w:t>a.</w:t>
      </w:r>
    </w:p>
    <w:p w:rsidR="006A0FAF" w:rsidRPr="006B39E7" w:rsidRDefault="006A0FAF" w:rsidP="006B39E7">
      <w:pPr>
        <w:jc w:val="both"/>
        <w:rPr>
          <w:rFonts w:ascii="Comic Sans MS" w:hAnsi="Comic Sans MS"/>
        </w:rPr>
      </w:pPr>
      <w:r w:rsidRPr="006B39E7">
        <w:rPr>
          <w:rFonts w:ascii="Comic Sans MS" w:hAnsi="Comic Sans MS"/>
        </w:rPr>
        <w:t>Sono comprese nel presente capitolato tutte le prestazioni, forniture, strutture e strumentazioni necessarie per lo svolgimento del servizio, second</w:t>
      </w:r>
      <w:r w:rsidR="006B39E7">
        <w:rPr>
          <w:rFonts w:ascii="Comic Sans MS" w:hAnsi="Comic Sans MS"/>
        </w:rPr>
        <w:t>o le caratteristiche tecniche p</w:t>
      </w:r>
      <w:r w:rsidRPr="006B39E7">
        <w:rPr>
          <w:rFonts w:ascii="Comic Sans MS" w:hAnsi="Comic Sans MS"/>
        </w:rPr>
        <w:t>r</w:t>
      </w:r>
      <w:r w:rsidR="006B39E7">
        <w:rPr>
          <w:rFonts w:ascii="Comic Sans MS" w:hAnsi="Comic Sans MS"/>
        </w:rPr>
        <w:t>e</w:t>
      </w:r>
      <w:r w:rsidRPr="006B39E7">
        <w:rPr>
          <w:rFonts w:ascii="Comic Sans MS" w:hAnsi="Comic Sans MS"/>
        </w:rPr>
        <w:t>viste nella relazione tecnica desc</w:t>
      </w:r>
      <w:r w:rsidR="00D417C2">
        <w:rPr>
          <w:rFonts w:ascii="Comic Sans MS" w:hAnsi="Comic Sans MS"/>
        </w:rPr>
        <w:t>ritta per la realizzazione dell’</w:t>
      </w:r>
      <w:r w:rsidRPr="006B39E7">
        <w:rPr>
          <w:rFonts w:ascii="Comic Sans MS" w:hAnsi="Comic Sans MS"/>
        </w:rPr>
        <w:t>are</w:t>
      </w:r>
      <w:r w:rsidR="00D417C2">
        <w:rPr>
          <w:rFonts w:ascii="Comic Sans MS" w:hAnsi="Comic Sans MS"/>
        </w:rPr>
        <w:t>a</w:t>
      </w:r>
      <w:r w:rsidRPr="006B39E7">
        <w:rPr>
          <w:rFonts w:ascii="Comic Sans MS" w:hAnsi="Comic Sans MS"/>
        </w:rPr>
        <w:t xml:space="preserve"> di sosta redatt</w:t>
      </w:r>
      <w:r w:rsidR="00D417C2">
        <w:rPr>
          <w:rFonts w:ascii="Comic Sans MS" w:hAnsi="Comic Sans MS"/>
        </w:rPr>
        <w:t>a</w:t>
      </w:r>
      <w:r w:rsidRPr="006B39E7">
        <w:rPr>
          <w:rFonts w:ascii="Comic Sans MS" w:hAnsi="Comic Sans MS"/>
        </w:rPr>
        <w:t xml:space="preserve"> dal soggetto aggiudicatario in fase di gara.</w:t>
      </w:r>
    </w:p>
    <w:p w:rsidR="006A0FAF" w:rsidRPr="006B39E7" w:rsidRDefault="006A0FAF" w:rsidP="006B39E7">
      <w:pPr>
        <w:jc w:val="both"/>
        <w:rPr>
          <w:rFonts w:ascii="Comic Sans MS" w:hAnsi="Comic Sans MS"/>
        </w:rPr>
      </w:pPr>
      <w:r w:rsidRPr="006B39E7">
        <w:rPr>
          <w:rFonts w:ascii="Comic Sans MS" w:hAnsi="Comic Sans MS"/>
          <w:b/>
        </w:rPr>
        <w:t>Art. 2-</w:t>
      </w:r>
      <w:r w:rsidRPr="006B39E7">
        <w:rPr>
          <w:rFonts w:ascii="Comic Sans MS" w:hAnsi="Comic Sans MS"/>
        </w:rPr>
        <w:t xml:space="preserve"> individuazione delle aree ed orari della sosta a pagamento. Periodo di attivazione.</w:t>
      </w:r>
    </w:p>
    <w:p w:rsidR="006A0FAF" w:rsidRPr="006B39E7" w:rsidRDefault="006A0FAF" w:rsidP="006B39E7">
      <w:pPr>
        <w:jc w:val="both"/>
        <w:rPr>
          <w:rFonts w:ascii="Comic Sans MS" w:hAnsi="Comic Sans MS"/>
        </w:rPr>
      </w:pPr>
      <w:r w:rsidRPr="006B39E7">
        <w:rPr>
          <w:rFonts w:ascii="Comic Sans MS" w:hAnsi="Comic Sans MS"/>
        </w:rPr>
        <w:t>Il servizio dovrà essere reso per tutti i giorni dell’anno.</w:t>
      </w:r>
      <w:r w:rsidR="0098097E">
        <w:rPr>
          <w:rFonts w:ascii="Comic Sans MS" w:hAnsi="Comic Sans MS"/>
        </w:rPr>
        <w:t xml:space="preserve"> </w:t>
      </w:r>
      <w:r w:rsidRPr="006B39E7">
        <w:rPr>
          <w:rFonts w:ascii="Comic Sans MS" w:hAnsi="Comic Sans MS"/>
        </w:rPr>
        <w:t>L’</w:t>
      </w:r>
      <w:r w:rsidR="00277BE0">
        <w:rPr>
          <w:rFonts w:ascii="Comic Sans MS" w:hAnsi="Comic Sans MS"/>
        </w:rPr>
        <w:t>area soggetto</w:t>
      </w:r>
      <w:r w:rsidRPr="006B39E7">
        <w:rPr>
          <w:rFonts w:ascii="Comic Sans MS" w:hAnsi="Comic Sans MS"/>
        </w:rPr>
        <w:t xml:space="preserve"> della s</w:t>
      </w:r>
      <w:r w:rsidR="00277BE0">
        <w:rPr>
          <w:rFonts w:ascii="Comic Sans MS" w:hAnsi="Comic Sans MS"/>
        </w:rPr>
        <w:t>osta</w:t>
      </w:r>
      <w:r w:rsidRPr="006B39E7">
        <w:rPr>
          <w:rFonts w:ascii="Comic Sans MS" w:hAnsi="Comic Sans MS"/>
        </w:rPr>
        <w:t xml:space="preserve"> è descritta nella planimetria allegata al bando.</w:t>
      </w:r>
    </w:p>
    <w:p w:rsidR="006A0FAF" w:rsidRPr="006B39E7" w:rsidRDefault="006A0FAF" w:rsidP="006B39E7">
      <w:pPr>
        <w:jc w:val="both"/>
        <w:rPr>
          <w:rFonts w:ascii="Comic Sans MS" w:hAnsi="Comic Sans MS"/>
        </w:rPr>
      </w:pPr>
      <w:r w:rsidRPr="006B39E7">
        <w:rPr>
          <w:rFonts w:ascii="Comic Sans MS" w:hAnsi="Comic Sans MS"/>
          <w:b/>
        </w:rPr>
        <w:t>Art. 3-</w:t>
      </w:r>
      <w:r w:rsidRPr="006B39E7">
        <w:rPr>
          <w:rFonts w:ascii="Comic Sans MS" w:hAnsi="Comic Sans MS"/>
        </w:rPr>
        <w:t xml:space="preserve"> tariffe.</w:t>
      </w:r>
    </w:p>
    <w:p w:rsidR="006A0FAF" w:rsidRPr="006B39E7" w:rsidRDefault="006A0FAF" w:rsidP="006B39E7">
      <w:pPr>
        <w:jc w:val="both"/>
        <w:rPr>
          <w:rFonts w:ascii="Comic Sans MS" w:hAnsi="Comic Sans MS"/>
        </w:rPr>
      </w:pPr>
      <w:r w:rsidRPr="006B39E7">
        <w:rPr>
          <w:rFonts w:ascii="Comic Sans MS" w:hAnsi="Comic Sans MS"/>
        </w:rPr>
        <w:t>Le tariffe sono individuate dal concessionario nella sua offerta tecnica.</w:t>
      </w:r>
    </w:p>
    <w:p w:rsidR="006A0FAF" w:rsidRPr="006B39E7" w:rsidRDefault="006A0FAF" w:rsidP="006B39E7">
      <w:pPr>
        <w:jc w:val="both"/>
        <w:rPr>
          <w:rFonts w:ascii="Comic Sans MS" w:hAnsi="Comic Sans MS"/>
        </w:rPr>
      </w:pPr>
      <w:r w:rsidRPr="006B39E7">
        <w:rPr>
          <w:rFonts w:ascii="Comic Sans MS" w:hAnsi="Comic Sans MS"/>
          <w:b/>
        </w:rPr>
        <w:t>Art. 4 –</w:t>
      </w:r>
      <w:r w:rsidRPr="006B39E7">
        <w:rPr>
          <w:rFonts w:ascii="Comic Sans MS" w:hAnsi="Comic Sans MS"/>
        </w:rPr>
        <w:t xml:space="preserve"> durata del servizio.</w:t>
      </w:r>
    </w:p>
    <w:p w:rsidR="006A0FAF" w:rsidRPr="006B39E7" w:rsidRDefault="006A0FAF" w:rsidP="006B39E7">
      <w:pPr>
        <w:jc w:val="both"/>
        <w:rPr>
          <w:rFonts w:ascii="Comic Sans MS" w:hAnsi="Comic Sans MS"/>
        </w:rPr>
      </w:pPr>
      <w:r w:rsidRPr="006B39E7">
        <w:rPr>
          <w:rFonts w:ascii="Comic Sans MS" w:hAnsi="Comic Sans MS"/>
        </w:rPr>
        <w:t>La durata della gestione è fissata in anni 3 (tre) decorrenti dalla data di avvio del servizio.</w:t>
      </w:r>
    </w:p>
    <w:p w:rsidR="006A0FAF" w:rsidRPr="006B39E7" w:rsidRDefault="006A0FAF" w:rsidP="006B39E7">
      <w:pPr>
        <w:jc w:val="both"/>
        <w:rPr>
          <w:rFonts w:ascii="Comic Sans MS" w:hAnsi="Comic Sans MS"/>
        </w:rPr>
      </w:pPr>
      <w:r w:rsidRPr="006B39E7">
        <w:rPr>
          <w:rFonts w:ascii="Comic Sans MS" w:hAnsi="Comic Sans MS"/>
        </w:rPr>
        <w:t>La data per l’avvio del servizio  è stabilita in 15 (quindici) giorni dalla stipula del contratto; entro tale data, l’affidatario dovrà provvedere allo svolgimento delle operazioni necessarie per lo svolgimento pieno del servizio.</w:t>
      </w:r>
    </w:p>
    <w:p w:rsidR="006A0FAF" w:rsidRPr="006B39E7" w:rsidRDefault="006A0FAF" w:rsidP="006B39E7">
      <w:pPr>
        <w:jc w:val="both"/>
        <w:rPr>
          <w:rFonts w:ascii="Comic Sans MS" w:hAnsi="Comic Sans MS"/>
        </w:rPr>
      </w:pPr>
      <w:r w:rsidRPr="006B39E7">
        <w:rPr>
          <w:rFonts w:ascii="Comic Sans MS" w:hAnsi="Comic Sans MS"/>
        </w:rPr>
        <w:t>Alla scadenza il concessionario si impegna sin da ora, se richiesto d</w:t>
      </w:r>
      <w:r w:rsidR="00D347FD">
        <w:rPr>
          <w:rFonts w:ascii="Comic Sans MS" w:hAnsi="Comic Sans MS"/>
        </w:rPr>
        <w:t>a</w:t>
      </w:r>
      <w:r w:rsidRPr="006B39E7">
        <w:rPr>
          <w:rFonts w:ascii="Comic Sans MS" w:hAnsi="Comic Sans MS"/>
        </w:rPr>
        <w:t>ll’Ente, nelle more dell’espletamento della procedura ad evidenza pubblica finalizzata all’individuazione di un nuovo concessionario, a proseguire il servizio, nell’osservanza delle stesse m</w:t>
      </w:r>
      <w:r w:rsidR="006B39E7">
        <w:rPr>
          <w:rFonts w:ascii="Comic Sans MS" w:hAnsi="Comic Sans MS"/>
        </w:rPr>
        <w:t>odalità e condizioni indicate ne</w:t>
      </w:r>
      <w:r w:rsidRPr="006B39E7">
        <w:rPr>
          <w:rFonts w:ascii="Comic Sans MS" w:hAnsi="Comic Sans MS"/>
        </w:rPr>
        <w:t>l presente bando e nel contratto, per un periodo di sei mesi.</w:t>
      </w:r>
    </w:p>
    <w:p w:rsidR="006A0FAF" w:rsidRPr="006B39E7" w:rsidRDefault="006A0FAF" w:rsidP="006B39E7">
      <w:pPr>
        <w:jc w:val="both"/>
        <w:rPr>
          <w:rFonts w:ascii="Comic Sans MS" w:hAnsi="Comic Sans MS"/>
        </w:rPr>
      </w:pPr>
      <w:r w:rsidRPr="006B39E7">
        <w:rPr>
          <w:rFonts w:ascii="Comic Sans MS" w:hAnsi="Comic Sans MS"/>
          <w:b/>
        </w:rPr>
        <w:t>Art. 5 –</w:t>
      </w:r>
      <w:r w:rsidRPr="006B39E7">
        <w:rPr>
          <w:rFonts w:ascii="Comic Sans MS" w:hAnsi="Comic Sans MS"/>
        </w:rPr>
        <w:t xml:space="preserve"> v</w:t>
      </w:r>
      <w:r w:rsidR="00D347FD">
        <w:rPr>
          <w:rFonts w:ascii="Comic Sans MS" w:hAnsi="Comic Sans MS"/>
        </w:rPr>
        <w:t>ersamento delle spettanze dovute</w:t>
      </w:r>
      <w:r w:rsidRPr="006B39E7">
        <w:rPr>
          <w:rFonts w:ascii="Comic Sans MS" w:hAnsi="Comic Sans MS"/>
        </w:rPr>
        <w:t xml:space="preserve"> all’Azienda ospedaliera.</w:t>
      </w:r>
    </w:p>
    <w:p w:rsidR="006A0FAF" w:rsidRPr="006B39E7" w:rsidRDefault="006A0FAF" w:rsidP="006B39E7">
      <w:pPr>
        <w:jc w:val="both"/>
        <w:rPr>
          <w:rFonts w:ascii="Comic Sans MS" w:hAnsi="Comic Sans MS"/>
        </w:rPr>
      </w:pPr>
      <w:r w:rsidRPr="006B39E7">
        <w:rPr>
          <w:rFonts w:ascii="Comic Sans MS" w:hAnsi="Comic Sans MS"/>
        </w:rPr>
        <w:t>La percentuale stabilita in sede di aggiudicazione spettante all’</w:t>
      </w:r>
      <w:r w:rsidR="00D347FD">
        <w:rPr>
          <w:rFonts w:ascii="Comic Sans MS" w:hAnsi="Comic Sans MS"/>
        </w:rPr>
        <w:t xml:space="preserve">Azienda </w:t>
      </w:r>
      <w:r w:rsidRPr="006B39E7">
        <w:rPr>
          <w:rFonts w:ascii="Comic Sans MS" w:hAnsi="Comic Sans MS"/>
        </w:rPr>
        <w:t>Ospedal</w:t>
      </w:r>
      <w:r w:rsidR="00D347FD">
        <w:rPr>
          <w:rFonts w:ascii="Comic Sans MS" w:hAnsi="Comic Sans MS"/>
        </w:rPr>
        <w:t>i</w:t>
      </w:r>
      <w:r w:rsidRPr="006B39E7">
        <w:rPr>
          <w:rFonts w:ascii="Comic Sans MS" w:hAnsi="Comic Sans MS"/>
        </w:rPr>
        <w:t>e</w:t>
      </w:r>
      <w:r w:rsidR="00D347FD">
        <w:rPr>
          <w:rFonts w:ascii="Comic Sans MS" w:hAnsi="Comic Sans MS"/>
        </w:rPr>
        <w:t>ra</w:t>
      </w:r>
      <w:r w:rsidRPr="006B39E7">
        <w:rPr>
          <w:rFonts w:ascii="Comic Sans MS" w:hAnsi="Comic Sans MS"/>
        </w:rPr>
        <w:t xml:space="preserve"> dei Colli dovrà essere versata entro </w:t>
      </w:r>
      <w:r w:rsidR="00D347FD">
        <w:rPr>
          <w:rFonts w:ascii="Comic Sans MS" w:hAnsi="Comic Sans MS"/>
        </w:rPr>
        <w:t xml:space="preserve"> </w:t>
      </w:r>
      <w:r w:rsidRPr="006B39E7">
        <w:rPr>
          <w:rFonts w:ascii="Comic Sans MS" w:hAnsi="Comic Sans MS"/>
        </w:rPr>
        <w:t xml:space="preserve">il 30 </w:t>
      </w:r>
      <w:r w:rsidR="00D417C2">
        <w:rPr>
          <w:rFonts w:ascii="Comic Sans MS" w:hAnsi="Comic Sans MS"/>
        </w:rPr>
        <w:t>giugno ed il 31 dicembre</w:t>
      </w:r>
      <w:r w:rsidRPr="006B39E7">
        <w:rPr>
          <w:rFonts w:ascii="Comic Sans MS" w:hAnsi="Comic Sans MS"/>
        </w:rPr>
        <w:t xml:space="preserve"> dell’anno </w:t>
      </w:r>
      <w:r w:rsidR="00D417C2">
        <w:rPr>
          <w:rFonts w:ascii="Comic Sans MS" w:hAnsi="Comic Sans MS"/>
        </w:rPr>
        <w:t xml:space="preserve">in corso </w:t>
      </w:r>
      <w:r w:rsidRPr="006B39E7">
        <w:rPr>
          <w:rFonts w:ascii="Comic Sans MS" w:hAnsi="Comic Sans MS"/>
        </w:rPr>
        <w:t>a partire dalla data di attivazione con modalità di versamento indicate dall’Azienda ospedaliera.</w:t>
      </w:r>
    </w:p>
    <w:p w:rsidR="006A0FAF" w:rsidRPr="006B39E7" w:rsidRDefault="006A0FAF" w:rsidP="006B39E7">
      <w:pPr>
        <w:jc w:val="both"/>
        <w:rPr>
          <w:rFonts w:ascii="Comic Sans MS" w:hAnsi="Comic Sans MS"/>
        </w:rPr>
      </w:pPr>
      <w:r w:rsidRPr="006B39E7">
        <w:rPr>
          <w:rFonts w:ascii="Comic Sans MS" w:hAnsi="Comic Sans MS"/>
        </w:rPr>
        <w:lastRenderedPageBreak/>
        <w:t>Qualora tale versamento si protragga oltre i 30 giorni oltre i termini previsti, il rapporto di contratto di servizio si riterrà automaticamente risolto.</w:t>
      </w:r>
    </w:p>
    <w:p w:rsidR="006A0FAF" w:rsidRPr="006B39E7" w:rsidRDefault="006A0FAF" w:rsidP="006B39E7">
      <w:pPr>
        <w:jc w:val="both"/>
        <w:rPr>
          <w:rFonts w:ascii="Comic Sans MS" w:hAnsi="Comic Sans MS"/>
        </w:rPr>
      </w:pPr>
      <w:r w:rsidRPr="006B39E7">
        <w:rPr>
          <w:rFonts w:ascii="Comic Sans MS" w:hAnsi="Comic Sans MS"/>
        </w:rPr>
        <w:t xml:space="preserve">Entro </w:t>
      </w:r>
      <w:r w:rsidR="00D417C2">
        <w:rPr>
          <w:rFonts w:ascii="Comic Sans MS" w:hAnsi="Comic Sans MS"/>
        </w:rPr>
        <w:t xml:space="preserve">tali scadenze </w:t>
      </w:r>
      <w:r w:rsidRPr="006B39E7">
        <w:rPr>
          <w:rFonts w:ascii="Comic Sans MS" w:hAnsi="Comic Sans MS"/>
        </w:rPr>
        <w:t>30 g</w:t>
      </w:r>
      <w:r w:rsidR="00D417C2">
        <w:rPr>
          <w:rFonts w:ascii="Comic Sans MS" w:hAnsi="Comic Sans MS"/>
        </w:rPr>
        <w:t>iugno – 31 dicembre</w:t>
      </w:r>
      <w:r w:rsidRPr="006B39E7">
        <w:rPr>
          <w:rFonts w:ascii="Comic Sans MS" w:hAnsi="Comic Sans MS"/>
        </w:rPr>
        <w:t xml:space="preserve"> di ogni anno, il concessionario, si impegna a comunicare alla direzione dell’Ospedale dei Colli apposita documentazione dimostrante il fatturato maturato nella gestione dell’area di sosta nell’anno.</w:t>
      </w:r>
    </w:p>
    <w:p w:rsidR="006A0FAF" w:rsidRPr="006B39E7" w:rsidRDefault="006A0FAF" w:rsidP="006B39E7">
      <w:pPr>
        <w:jc w:val="both"/>
        <w:rPr>
          <w:rFonts w:ascii="Comic Sans MS" w:hAnsi="Comic Sans MS"/>
        </w:rPr>
      </w:pPr>
      <w:r w:rsidRPr="006B39E7">
        <w:rPr>
          <w:rFonts w:ascii="Comic Sans MS" w:hAnsi="Comic Sans MS"/>
          <w:b/>
        </w:rPr>
        <w:t>Art. 6 –</w:t>
      </w:r>
      <w:r w:rsidRPr="006B39E7">
        <w:rPr>
          <w:rFonts w:ascii="Comic Sans MS" w:hAnsi="Comic Sans MS"/>
        </w:rPr>
        <w:t xml:space="preserve"> oneri a carico dell’aggiudicatario.</w:t>
      </w:r>
    </w:p>
    <w:p w:rsidR="006A0FAF" w:rsidRPr="006B39E7" w:rsidRDefault="006A0FAF" w:rsidP="006B39E7">
      <w:pPr>
        <w:jc w:val="both"/>
        <w:rPr>
          <w:rFonts w:ascii="Comic Sans MS" w:hAnsi="Comic Sans MS"/>
        </w:rPr>
      </w:pPr>
      <w:r w:rsidRPr="006B39E7">
        <w:rPr>
          <w:rFonts w:ascii="Comic Sans MS" w:hAnsi="Comic Sans MS"/>
        </w:rPr>
        <w:t>Il concessionario dovrà provvedere alla gestione di tutta l’area così come rappresentata nel documento allegato al presente atto, con le seguente obbligazioni:</w:t>
      </w:r>
    </w:p>
    <w:p w:rsidR="006A0FAF" w:rsidRPr="006B39E7" w:rsidRDefault="006A0FAF" w:rsidP="006B39E7">
      <w:pPr>
        <w:pStyle w:val="Paragrafoelenco"/>
        <w:numPr>
          <w:ilvl w:val="0"/>
          <w:numId w:val="4"/>
        </w:numPr>
        <w:jc w:val="both"/>
        <w:rPr>
          <w:rFonts w:ascii="Comic Sans MS" w:hAnsi="Comic Sans MS"/>
        </w:rPr>
      </w:pPr>
      <w:r w:rsidRPr="006B39E7">
        <w:rPr>
          <w:rFonts w:ascii="Comic Sans MS" w:hAnsi="Comic Sans MS"/>
        </w:rPr>
        <w:t>Pulizia giornaliera dell’area con mantenimento di corrette condizioni igieniche con svuotamento e ricollocazione dei contenitori RSU;</w:t>
      </w:r>
    </w:p>
    <w:p w:rsidR="006A0FAF" w:rsidRPr="006B39E7" w:rsidRDefault="006A0FAF" w:rsidP="006B39E7">
      <w:pPr>
        <w:pStyle w:val="Paragrafoelenco"/>
        <w:numPr>
          <w:ilvl w:val="0"/>
          <w:numId w:val="4"/>
        </w:numPr>
        <w:jc w:val="both"/>
        <w:rPr>
          <w:rFonts w:ascii="Comic Sans MS" w:hAnsi="Comic Sans MS"/>
        </w:rPr>
      </w:pPr>
      <w:r w:rsidRPr="006B39E7">
        <w:rPr>
          <w:rFonts w:ascii="Comic Sans MS" w:hAnsi="Comic Sans MS"/>
        </w:rPr>
        <w:t>Dovranno essere fatti periodici tagli dell’erba, cure ed interventi</w:t>
      </w:r>
      <w:r w:rsidR="00D417C2">
        <w:rPr>
          <w:rFonts w:ascii="Comic Sans MS" w:hAnsi="Comic Sans MS"/>
        </w:rPr>
        <w:t xml:space="preserve"> su siepi e piante</w:t>
      </w:r>
      <w:r w:rsidRPr="006B39E7">
        <w:rPr>
          <w:rFonts w:ascii="Comic Sans MS" w:hAnsi="Comic Sans MS"/>
        </w:rPr>
        <w:t xml:space="preserve"> </w:t>
      </w:r>
      <w:r w:rsidR="00D417C2">
        <w:rPr>
          <w:rFonts w:ascii="Comic Sans MS" w:hAnsi="Comic Sans MS"/>
        </w:rPr>
        <w:t>se esistenti nelle zone strettamente limitrofe</w:t>
      </w:r>
      <w:r w:rsidRPr="006B39E7">
        <w:rPr>
          <w:rFonts w:ascii="Comic Sans MS" w:hAnsi="Comic Sans MS"/>
        </w:rPr>
        <w:t xml:space="preserve"> </w:t>
      </w:r>
      <w:r w:rsidR="00D417C2">
        <w:rPr>
          <w:rFonts w:ascii="Comic Sans MS" w:hAnsi="Comic Sans MS"/>
        </w:rPr>
        <w:t>a</w:t>
      </w:r>
      <w:r w:rsidRPr="006B39E7">
        <w:rPr>
          <w:rFonts w:ascii="Comic Sans MS" w:hAnsi="Comic Sans MS"/>
        </w:rPr>
        <w:t>ll’area di sosta</w:t>
      </w:r>
      <w:r w:rsidR="00D417C2">
        <w:rPr>
          <w:rFonts w:ascii="Comic Sans MS" w:hAnsi="Comic Sans MS"/>
        </w:rPr>
        <w:t>;</w:t>
      </w:r>
    </w:p>
    <w:p w:rsidR="006A0FAF" w:rsidRPr="006B39E7" w:rsidRDefault="006A0FAF" w:rsidP="006B39E7">
      <w:pPr>
        <w:pStyle w:val="Paragrafoelenco"/>
        <w:numPr>
          <w:ilvl w:val="0"/>
          <w:numId w:val="4"/>
        </w:numPr>
        <w:jc w:val="both"/>
        <w:rPr>
          <w:rFonts w:ascii="Comic Sans MS" w:hAnsi="Comic Sans MS"/>
        </w:rPr>
      </w:pPr>
      <w:r w:rsidRPr="006B39E7">
        <w:rPr>
          <w:rFonts w:ascii="Comic Sans MS" w:hAnsi="Comic Sans MS"/>
        </w:rPr>
        <w:t>Servizio di riscossione del corrispettivo del parcheggio da effettuare anche mediante apposizione di idonea  struttura  ubicata all’ingresso/uscita dell’area parcheggio. E’ a carico del concessionario ogni onere relativo alla posa in opera di eventuali dispositivi necessari allo svolgimento del servizio, nonché alla realizzazione dell’idonea segn</w:t>
      </w:r>
      <w:r w:rsidR="00D347FD">
        <w:rPr>
          <w:rFonts w:ascii="Comic Sans MS" w:hAnsi="Comic Sans MS"/>
        </w:rPr>
        <w:t>aletica orizzontale e verticale;</w:t>
      </w:r>
    </w:p>
    <w:p w:rsidR="006A0FAF" w:rsidRPr="006B39E7" w:rsidRDefault="006A0FAF" w:rsidP="006B39E7">
      <w:pPr>
        <w:pStyle w:val="Paragrafoelenco"/>
        <w:numPr>
          <w:ilvl w:val="0"/>
          <w:numId w:val="4"/>
        </w:numPr>
        <w:jc w:val="both"/>
        <w:rPr>
          <w:rFonts w:ascii="Comic Sans MS" w:hAnsi="Comic Sans MS"/>
        </w:rPr>
      </w:pPr>
      <w:r w:rsidRPr="006B39E7">
        <w:rPr>
          <w:rFonts w:ascii="Comic Sans MS" w:hAnsi="Comic Sans MS"/>
        </w:rPr>
        <w:t>Apertura dell’area assicurando la presenza di operatori tutti i giorni;</w:t>
      </w:r>
    </w:p>
    <w:p w:rsidR="006A0FAF" w:rsidRPr="006B39E7" w:rsidRDefault="006A0FAF" w:rsidP="006B39E7">
      <w:pPr>
        <w:pStyle w:val="Paragrafoelenco"/>
        <w:numPr>
          <w:ilvl w:val="0"/>
          <w:numId w:val="4"/>
        </w:numPr>
        <w:jc w:val="both"/>
        <w:rPr>
          <w:rFonts w:ascii="Comic Sans MS" w:hAnsi="Comic Sans MS"/>
        </w:rPr>
      </w:pPr>
      <w:r w:rsidRPr="006B39E7">
        <w:rPr>
          <w:rFonts w:ascii="Comic Sans MS" w:hAnsi="Comic Sans MS"/>
        </w:rPr>
        <w:t>Per ogni veicolo in sosta deve essere consegnata regolare ricevuta fiscale secondo le normative vigenti, che dovrà essere obbligatoriamente esposta sul veicolo in modo ben visibile, al fine di permettere l’effettuazione di verifiche e controlli;</w:t>
      </w:r>
    </w:p>
    <w:p w:rsidR="006A0FAF" w:rsidRPr="006B39E7" w:rsidRDefault="006A0FAF" w:rsidP="006B39E7">
      <w:pPr>
        <w:pStyle w:val="Paragrafoelenco"/>
        <w:numPr>
          <w:ilvl w:val="0"/>
          <w:numId w:val="4"/>
        </w:numPr>
        <w:jc w:val="both"/>
        <w:rPr>
          <w:rFonts w:ascii="Comic Sans MS" w:hAnsi="Comic Sans MS"/>
        </w:rPr>
      </w:pPr>
      <w:r w:rsidRPr="006B39E7">
        <w:rPr>
          <w:rFonts w:ascii="Comic Sans MS" w:hAnsi="Comic Sans MS"/>
        </w:rPr>
        <w:t>Attivazione dell’allacciamento elettrico ed ogni altro allacciamento richiesto per la gestione dell’area, con ogni onere a carico del concessionario compresi gli oneri relativi al consumo;</w:t>
      </w:r>
    </w:p>
    <w:p w:rsidR="006A0FAF" w:rsidRPr="006B39E7" w:rsidRDefault="006A0FAF" w:rsidP="006B39E7">
      <w:pPr>
        <w:pStyle w:val="Paragrafoelenco"/>
        <w:numPr>
          <w:ilvl w:val="0"/>
          <w:numId w:val="4"/>
        </w:numPr>
        <w:jc w:val="both"/>
        <w:rPr>
          <w:rFonts w:ascii="Comic Sans MS" w:hAnsi="Comic Sans MS"/>
        </w:rPr>
      </w:pPr>
      <w:r w:rsidRPr="006B39E7">
        <w:rPr>
          <w:rFonts w:ascii="Comic Sans MS" w:hAnsi="Comic Sans MS"/>
        </w:rPr>
        <w:t>Adeguata polizza assicurativa che copra i danni della gestione dell’area e che tenga indenne l’</w:t>
      </w:r>
      <w:r w:rsidR="00277BE0">
        <w:rPr>
          <w:rFonts w:ascii="Comic Sans MS" w:hAnsi="Comic Sans MS"/>
        </w:rPr>
        <w:t xml:space="preserve">Azienda Ospedaliera </w:t>
      </w:r>
      <w:r w:rsidRPr="006B39E7">
        <w:rPr>
          <w:rFonts w:ascii="Comic Sans MS" w:hAnsi="Comic Sans MS"/>
        </w:rPr>
        <w:t>dei Colli da ogni  responsabilità civile e penale;</w:t>
      </w:r>
    </w:p>
    <w:p w:rsidR="006A0FAF" w:rsidRPr="006B39E7" w:rsidRDefault="006A0FAF" w:rsidP="006B39E7">
      <w:pPr>
        <w:pStyle w:val="Paragrafoelenco"/>
        <w:numPr>
          <w:ilvl w:val="0"/>
          <w:numId w:val="4"/>
        </w:numPr>
        <w:jc w:val="both"/>
        <w:rPr>
          <w:rFonts w:ascii="Comic Sans MS" w:hAnsi="Comic Sans MS"/>
        </w:rPr>
      </w:pPr>
      <w:r w:rsidRPr="006B39E7">
        <w:rPr>
          <w:rFonts w:ascii="Comic Sans MS" w:hAnsi="Comic Sans MS"/>
        </w:rPr>
        <w:t>Assolvimento degli oneri fiscali;</w:t>
      </w:r>
    </w:p>
    <w:p w:rsidR="006A0FAF" w:rsidRPr="006B39E7" w:rsidRDefault="006A0FAF" w:rsidP="006B39E7">
      <w:pPr>
        <w:pStyle w:val="Paragrafoelenco"/>
        <w:numPr>
          <w:ilvl w:val="0"/>
          <w:numId w:val="4"/>
        </w:numPr>
        <w:jc w:val="both"/>
        <w:rPr>
          <w:rFonts w:ascii="Comic Sans MS" w:hAnsi="Comic Sans MS"/>
        </w:rPr>
      </w:pPr>
      <w:r w:rsidRPr="006B39E7">
        <w:rPr>
          <w:rFonts w:ascii="Comic Sans MS" w:hAnsi="Comic Sans MS"/>
        </w:rPr>
        <w:t>Applicazione del corretto inquadramento/trattamento economico, copertura assicurativa e previdenziale nei confronti del personale assunto e dei soci lavoratori;</w:t>
      </w:r>
    </w:p>
    <w:p w:rsidR="006A0FAF" w:rsidRPr="006B39E7" w:rsidRDefault="006A0FAF" w:rsidP="006B39E7">
      <w:pPr>
        <w:pStyle w:val="Paragrafoelenco"/>
        <w:numPr>
          <w:ilvl w:val="0"/>
          <w:numId w:val="4"/>
        </w:numPr>
        <w:jc w:val="both"/>
        <w:rPr>
          <w:rFonts w:ascii="Comic Sans MS" w:hAnsi="Comic Sans MS"/>
        </w:rPr>
      </w:pPr>
      <w:r w:rsidRPr="006B39E7">
        <w:rPr>
          <w:rFonts w:ascii="Comic Sans MS" w:hAnsi="Comic Sans MS"/>
        </w:rPr>
        <w:t>Entro il 30 g</w:t>
      </w:r>
      <w:r w:rsidR="00277BE0">
        <w:rPr>
          <w:rFonts w:ascii="Comic Sans MS" w:hAnsi="Comic Sans MS"/>
        </w:rPr>
        <w:t xml:space="preserve">iugno ed il 31 dicembre </w:t>
      </w:r>
      <w:r w:rsidRPr="006B39E7">
        <w:rPr>
          <w:rFonts w:ascii="Comic Sans MS" w:hAnsi="Comic Sans MS"/>
        </w:rPr>
        <w:t xml:space="preserve">di ogni anno, il concessionario si impegna a comunicare alla </w:t>
      </w:r>
      <w:r w:rsidR="00277BE0">
        <w:rPr>
          <w:rFonts w:ascii="Comic Sans MS" w:hAnsi="Comic Sans MS"/>
        </w:rPr>
        <w:t>D</w:t>
      </w:r>
      <w:r w:rsidRPr="006B39E7">
        <w:rPr>
          <w:rFonts w:ascii="Comic Sans MS" w:hAnsi="Comic Sans MS"/>
        </w:rPr>
        <w:t>irezione dell’</w:t>
      </w:r>
      <w:r w:rsidR="00277BE0">
        <w:rPr>
          <w:rFonts w:ascii="Comic Sans MS" w:hAnsi="Comic Sans MS"/>
        </w:rPr>
        <w:t xml:space="preserve">Azienda </w:t>
      </w:r>
      <w:r w:rsidRPr="006B39E7">
        <w:rPr>
          <w:rFonts w:ascii="Comic Sans MS" w:hAnsi="Comic Sans MS"/>
        </w:rPr>
        <w:t>Ospedal</w:t>
      </w:r>
      <w:r w:rsidR="00277BE0">
        <w:rPr>
          <w:rFonts w:ascii="Comic Sans MS" w:hAnsi="Comic Sans MS"/>
        </w:rPr>
        <w:t>i</w:t>
      </w:r>
      <w:r w:rsidRPr="006B39E7">
        <w:rPr>
          <w:rFonts w:ascii="Comic Sans MS" w:hAnsi="Comic Sans MS"/>
        </w:rPr>
        <w:t>e</w:t>
      </w:r>
      <w:r w:rsidR="00277BE0">
        <w:rPr>
          <w:rFonts w:ascii="Comic Sans MS" w:hAnsi="Comic Sans MS"/>
        </w:rPr>
        <w:t>ra</w:t>
      </w:r>
      <w:r w:rsidRPr="006B39E7">
        <w:rPr>
          <w:rFonts w:ascii="Comic Sans MS" w:hAnsi="Comic Sans MS"/>
        </w:rPr>
        <w:t xml:space="preserve"> dei Colli se richiesta apposita documentazione dimostrante il fatturato maturato nella gestione dell’area di sosta dell’anno precedente. Il concessionario  è tenuto a presentare quanto richiesto dalla Azienda </w:t>
      </w:r>
      <w:r w:rsidR="00277BE0">
        <w:rPr>
          <w:rFonts w:ascii="Comic Sans MS" w:hAnsi="Comic Sans MS"/>
        </w:rPr>
        <w:t>O</w:t>
      </w:r>
      <w:r w:rsidRPr="006B39E7">
        <w:rPr>
          <w:rFonts w:ascii="Comic Sans MS" w:hAnsi="Comic Sans MS"/>
        </w:rPr>
        <w:t>spedaliera al fine di verificare il fatturato annuo derivante dalla gestione della succitata area;</w:t>
      </w:r>
    </w:p>
    <w:p w:rsidR="006A0FAF" w:rsidRPr="006B39E7" w:rsidRDefault="006A0FAF" w:rsidP="006B39E7">
      <w:pPr>
        <w:pStyle w:val="Paragrafoelenco"/>
        <w:numPr>
          <w:ilvl w:val="0"/>
          <w:numId w:val="4"/>
        </w:numPr>
        <w:jc w:val="both"/>
        <w:rPr>
          <w:rFonts w:ascii="Comic Sans MS" w:hAnsi="Comic Sans MS"/>
        </w:rPr>
      </w:pPr>
      <w:r w:rsidRPr="006B39E7">
        <w:rPr>
          <w:rFonts w:ascii="Comic Sans MS" w:hAnsi="Comic Sans MS"/>
        </w:rPr>
        <w:t>Il concessionario prima di iniziare l’attività dovrà provvedere con oneri e spese a suo carico, ai seguenti adempiment</w:t>
      </w:r>
      <w:r w:rsidR="006B39E7">
        <w:rPr>
          <w:rFonts w:ascii="Comic Sans MS" w:hAnsi="Comic Sans MS"/>
        </w:rPr>
        <w:t>i:</w:t>
      </w:r>
    </w:p>
    <w:p w:rsidR="006A0FAF" w:rsidRPr="006B39E7" w:rsidRDefault="006A0FAF" w:rsidP="006B39E7">
      <w:pPr>
        <w:pStyle w:val="Paragrafoelenco"/>
        <w:numPr>
          <w:ilvl w:val="0"/>
          <w:numId w:val="5"/>
        </w:numPr>
        <w:jc w:val="both"/>
        <w:rPr>
          <w:rFonts w:ascii="Comic Sans MS" w:hAnsi="Comic Sans MS"/>
        </w:rPr>
      </w:pPr>
      <w:r w:rsidRPr="006B39E7">
        <w:rPr>
          <w:rFonts w:ascii="Comic Sans MS" w:hAnsi="Comic Sans MS"/>
        </w:rPr>
        <w:t>Intestazioni delle eventuali autorizzazioni necessarie</w:t>
      </w:r>
      <w:r w:rsidR="00277BE0">
        <w:rPr>
          <w:rFonts w:ascii="Comic Sans MS" w:hAnsi="Comic Sans MS"/>
        </w:rPr>
        <w:t xml:space="preserve"> allo svolgimento dell’attività;</w:t>
      </w:r>
    </w:p>
    <w:p w:rsidR="006A0FAF" w:rsidRPr="006B39E7" w:rsidRDefault="006A0FAF" w:rsidP="006B39E7">
      <w:pPr>
        <w:pStyle w:val="Paragrafoelenco"/>
        <w:numPr>
          <w:ilvl w:val="0"/>
          <w:numId w:val="5"/>
        </w:numPr>
        <w:jc w:val="both"/>
        <w:rPr>
          <w:rFonts w:ascii="Comic Sans MS" w:hAnsi="Comic Sans MS"/>
        </w:rPr>
      </w:pPr>
      <w:r w:rsidRPr="006B39E7">
        <w:rPr>
          <w:rFonts w:ascii="Comic Sans MS" w:hAnsi="Comic Sans MS"/>
        </w:rPr>
        <w:lastRenderedPageBreak/>
        <w:t xml:space="preserve">Richiesta </w:t>
      </w:r>
      <w:r w:rsidR="00D347FD">
        <w:rPr>
          <w:rFonts w:ascii="Comic Sans MS" w:hAnsi="Comic Sans MS"/>
        </w:rPr>
        <w:t>e stipula dei contratti relativi</w:t>
      </w:r>
      <w:r w:rsidRPr="006B39E7">
        <w:rPr>
          <w:rFonts w:ascii="Comic Sans MS" w:hAnsi="Comic Sans MS"/>
        </w:rPr>
        <w:t xml:space="preserve"> alle utenze di luce</w:t>
      </w:r>
      <w:r w:rsidR="00D347FD">
        <w:rPr>
          <w:rFonts w:ascii="Comic Sans MS" w:hAnsi="Comic Sans MS"/>
        </w:rPr>
        <w:t>,</w:t>
      </w:r>
      <w:r w:rsidRPr="006B39E7">
        <w:rPr>
          <w:rFonts w:ascii="Comic Sans MS" w:hAnsi="Comic Sans MS"/>
        </w:rPr>
        <w:t xml:space="preserve"> acqua</w:t>
      </w:r>
      <w:r w:rsidR="00D347FD">
        <w:rPr>
          <w:rFonts w:ascii="Comic Sans MS" w:hAnsi="Comic Sans MS"/>
        </w:rPr>
        <w:t>,</w:t>
      </w:r>
      <w:r w:rsidRPr="006B39E7">
        <w:rPr>
          <w:rFonts w:ascii="Comic Sans MS" w:hAnsi="Comic Sans MS"/>
        </w:rPr>
        <w:t xml:space="preserve"> </w:t>
      </w:r>
      <w:proofErr w:type="spellStart"/>
      <w:r w:rsidRPr="006B39E7">
        <w:rPr>
          <w:rFonts w:ascii="Comic Sans MS" w:hAnsi="Comic Sans MS"/>
        </w:rPr>
        <w:t>etc</w:t>
      </w:r>
      <w:proofErr w:type="spellEnd"/>
      <w:r w:rsidRPr="006B39E7">
        <w:rPr>
          <w:rFonts w:ascii="Comic Sans MS" w:hAnsi="Comic Sans MS"/>
        </w:rPr>
        <w:t>;</w:t>
      </w:r>
    </w:p>
    <w:p w:rsidR="006A0FAF" w:rsidRPr="006B39E7" w:rsidRDefault="006A0FAF" w:rsidP="006B39E7">
      <w:pPr>
        <w:pStyle w:val="Paragrafoelenco"/>
        <w:numPr>
          <w:ilvl w:val="0"/>
          <w:numId w:val="5"/>
        </w:numPr>
        <w:jc w:val="both"/>
        <w:rPr>
          <w:rFonts w:ascii="Comic Sans MS" w:hAnsi="Comic Sans MS"/>
        </w:rPr>
      </w:pPr>
      <w:r w:rsidRPr="006B39E7">
        <w:rPr>
          <w:rFonts w:ascii="Comic Sans MS" w:hAnsi="Comic Sans MS"/>
        </w:rPr>
        <w:t>Stipula di adeguata polizza assicurativa per la copertura dei rischi di responsabilità civili verso terzi per danni a persone e/a cose.</w:t>
      </w:r>
    </w:p>
    <w:p w:rsidR="006A0FAF" w:rsidRPr="006B39E7" w:rsidRDefault="006A0FAF" w:rsidP="006B39E7">
      <w:pPr>
        <w:jc w:val="both"/>
        <w:rPr>
          <w:rFonts w:ascii="Comic Sans MS" w:hAnsi="Comic Sans MS"/>
        </w:rPr>
      </w:pPr>
      <w:r w:rsidRPr="006B39E7">
        <w:rPr>
          <w:rFonts w:ascii="Comic Sans MS" w:hAnsi="Comic Sans MS"/>
          <w:b/>
        </w:rPr>
        <w:t>Art. 7 –</w:t>
      </w:r>
      <w:r w:rsidRPr="006B39E7">
        <w:rPr>
          <w:rFonts w:ascii="Comic Sans MS" w:hAnsi="Comic Sans MS"/>
        </w:rPr>
        <w:t xml:space="preserve"> vigilanza e controllo sul servizio.</w:t>
      </w:r>
    </w:p>
    <w:p w:rsidR="006A0FAF" w:rsidRPr="006B39E7" w:rsidRDefault="006A0FAF" w:rsidP="006B39E7">
      <w:pPr>
        <w:jc w:val="both"/>
        <w:rPr>
          <w:rFonts w:ascii="Comic Sans MS" w:hAnsi="Comic Sans MS"/>
        </w:rPr>
      </w:pPr>
      <w:r w:rsidRPr="006B39E7">
        <w:rPr>
          <w:rFonts w:ascii="Comic Sans MS" w:hAnsi="Comic Sans MS"/>
        </w:rPr>
        <w:t>L’Azienda si riserva la facoltà di esercitare permanentemente e nel modo che riterrà più opportuno i controlli relativi allo svolgimento del servizio, per mezzo di propri dipendenti.</w:t>
      </w:r>
      <w:r w:rsidR="0098097E">
        <w:rPr>
          <w:rFonts w:ascii="Comic Sans MS" w:hAnsi="Comic Sans MS"/>
        </w:rPr>
        <w:t xml:space="preserve"> </w:t>
      </w:r>
      <w:r w:rsidRPr="006B39E7">
        <w:rPr>
          <w:rFonts w:ascii="Comic Sans MS" w:hAnsi="Comic Sans MS"/>
        </w:rPr>
        <w:t>Carenze</w:t>
      </w:r>
      <w:r w:rsidR="00D347FD">
        <w:rPr>
          <w:rFonts w:ascii="Comic Sans MS" w:hAnsi="Comic Sans MS"/>
        </w:rPr>
        <w:t xml:space="preserve"> e</w:t>
      </w:r>
      <w:r w:rsidRPr="006B39E7">
        <w:rPr>
          <w:rFonts w:ascii="Comic Sans MS" w:hAnsi="Comic Sans MS"/>
        </w:rPr>
        <w:t>/o negligenze dell’affidataria e/o dei soci della stessa nell’espletamento del servizio saranno contestate a mezzo lettera, telefax o altro strumento telematico idoneo, entro tre  giorni all’aggiudicatario, che dovrà immediatamente ripristinare la regolarità del servizio e comunicare con lo stesso mezzo le eventuali giustificazioni.</w:t>
      </w:r>
    </w:p>
    <w:p w:rsidR="006A0FAF" w:rsidRPr="006B39E7" w:rsidRDefault="006A0FAF" w:rsidP="006B39E7">
      <w:pPr>
        <w:jc w:val="both"/>
        <w:rPr>
          <w:rFonts w:ascii="Comic Sans MS" w:hAnsi="Comic Sans MS"/>
        </w:rPr>
      </w:pPr>
      <w:r w:rsidRPr="006B39E7">
        <w:rPr>
          <w:rFonts w:ascii="Comic Sans MS" w:hAnsi="Comic Sans MS"/>
          <w:b/>
        </w:rPr>
        <w:t xml:space="preserve">Art </w:t>
      </w:r>
      <w:r w:rsidR="006B39E7" w:rsidRPr="006B39E7">
        <w:rPr>
          <w:rFonts w:ascii="Comic Sans MS" w:hAnsi="Comic Sans MS"/>
          <w:b/>
        </w:rPr>
        <w:t>8</w:t>
      </w:r>
      <w:r w:rsidRPr="006B39E7">
        <w:rPr>
          <w:rFonts w:ascii="Comic Sans MS" w:hAnsi="Comic Sans MS"/>
          <w:b/>
        </w:rPr>
        <w:t xml:space="preserve"> –</w:t>
      </w:r>
      <w:r w:rsidRPr="006B39E7">
        <w:rPr>
          <w:rFonts w:ascii="Comic Sans MS" w:hAnsi="Comic Sans MS"/>
        </w:rPr>
        <w:t xml:space="preserve"> tutela sanitaria, protezione ai fini della sicurezza e della salute sul luogo del lavoro del personale.</w:t>
      </w:r>
    </w:p>
    <w:p w:rsidR="006A0FAF" w:rsidRPr="006B39E7" w:rsidRDefault="006A0FAF" w:rsidP="006B39E7">
      <w:pPr>
        <w:jc w:val="both"/>
        <w:rPr>
          <w:rFonts w:ascii="Comic Sans MS" w:hAnsi="Comic Sans MS"/>
        </w:rPr>
      </w:pPr>
      <w:r w:rsidRPr="006B39E7">
        <w:rPr>
          <w:rFonts w:ascii="Comic Sans MS" w:hAnsi="Comic Sans MS"/>
        </w:rPr>
        <w:t xml:space="preserve">L’aggiudicatario </w:t>
      </w:r>
      <w:r w:rsidR="00277BE0">
        <w:rPr>
          <w:rFonts w:ascii="Comic Sans MS" w:hAnsi="Comic Sans MS"/>
        </w:rPr>
        <w:t>è</w:t>
      </w:r>
      <w:r w:rsidRPr="006B39E7">
        <w:rPr>
          <w:rFonts w:ascii="Comic Sans MS" w:hAnsi="Comic Sans MS"/>
        </w:rPr>
        <w:t xml:space="preserve"> obbligato ad attuare nei confronti di tutti i lavoratori soci occupati per l’esecuzione del presente servizio co</w:t>
      </w:r>
      <w:r w:rsidR="00D347FD">
        <w:rPr>
          <w:rFonts w:ascii="Comic Sans MS" w:hAnsi="Comic Sans MS"/>
        </w:rPr>
        <w:t>ndizioni retributive e normative</w:t>
      </w:r>
      <w:r w:rsidRPr="006B39E7">
        <w:rPr>
          <w:rFonts w:ascii="Comic Sans MS" w:hAnsi="Comic Sans MS"/>
        </w:rPr>
        <w:t xml:space="preserve"> non inferiori a quelle risultanti dai contratti collettivi di lavoro della ca</w:t>
      </w:r>
      <w:r w:rsidR="00D347FD">
        <w:rPr>
          <w:rFonts w:ascii="Comic Sans MS" w:hAnsi="Comic Sans MS"/>
        </w:rPr>
        <w:t xml:space="preserve">tegoria. </w:t>
      </w:r>
      <w:r w:rsidR="00277BE0">
        <w:rPr>
          <w:rFonts w:ascii="Comic Sans MS" w:hAnsi="Comic Sans MS"/>
        </w:rPr>
        <w:t xml:space="preserve"> </w:t>
      </w:r>
      <w:r w:rsidR="00D347FD">
        <w:rPr>
          <w:rFonts w:ascii="Comic Sans MS" w:hAnsi="Comic Sans MS"/>
        </w:rPr>
        <w:t>Inoltre, è obbligato</w:t>
      </w:r>
      <w:r w:rsidRPr="006B39E7">
        <w:rPr>
          <w:rFonts w:ascii="Comic Sans MS" w:hAnsi="Comic Sans MS"/>
        </w:rPr>
        <w:t xml:space="preserve"> ad effettuare il regolare versamento degli oneri previdenziali ed assistenziali che disposizioni di legge, regolamenti e contratti di lavoro pongono a suo carico, nonché ad assolvere </w:t>
      </w:r>
      <w:r w:rsidR="00D347FD">
        <w:rPr>
          <w:rFonts w:ascii="Comic Sans MS" w:hAnsi="Comic Sans MS"/>
        </w:rPr>
        <w:t xml:space="preserve">a </w:t>
      </w:r>
      <w:r w:rsidRPr="006B39E7">
        <w:rPr>
          <w:rFonts w:ascii="Comic Sans MS" w:hAnsi="Comic Sans MS"/>
        </w:rPr>
        <w:t>tutti</w:t>
      </w:r>
      <w:r w:rsidR="00D347FD">
        <w:rPr>
          <w:rFonts w:ascii="Comic Sans MS" w:hAnsi="Comic Sans MS"/>
        </w:rPr>
        <w:t xml:space="preserve"> </w:t>
      </w:r>
      <w:r w:rsidRPr="006B39E7">
        <w:rPr>
          <w:rFonts w:ascii="Comic Sans MS" w:hAnsi="Comic Sans MS"/>
        </w:rPr>
        <w:t xml:space="preserve"> gli obblighi della normativa vigente in materia di tutela della salute e della sicurezza dei lavoratori e di prevenzione  e protezione degli infortuni sul lavoro. L’azienda si riserva la facoltà di risoluzione del contratto e di esclusione dell’aggiudicatario alle future gare in caso di violazione degli obblighi contrattuali assunti in tema di trattamento economico dei lavoratori e di rispetto delle norme di sicurezza.</w:t>
      </w:r>
    </w:p>
    <w:p w:rsidR="006A0FAF" w:rsidRPr="006B39E7" w:rsidRDefault="006A0FAF" w:rsidP="006B39E7">
      <w:pPr>
        <w:jc w:val="both"/>
        <w:rPr>
          <w:rFonts w:ascii="Comic Sans MS" w:hAnsi="Comic Sans MS"/>
        </w:rPr>
      </w:pPr>
      <w:r w:rsidRPr="006B39E7">
        <w:rPr>
          <w:rFonts w:ascii="Comic Sans MS" w:hAnsi="Comic Sans MS"/>
        </w:rPr>
        <w:t xml:space="preserve">Il servizio deve svolgersi nel rispetto di tutte le norme vigenti in materia di prevenzione degli infortuni e igiene del lavoro ed in ogni caso condizione permanente </w:t>
      </w:r>
      <w:r w:rsidR="00D347FD">
        <w:rPr>
          <w:rFonts w:ascii="Comic Sans MS" w:hAnsi="Comic Sans MS"/>
        </w:rPr>
        <w:t xml:space="preserve">di </w:t>
      </w:r>
      <w:r w:rsidRPr="006B39E7">
        <w:rPr>
          <w:rFonts w:ascii="Comic Sans MS" w:hAnsi="Comic Sans MS"/>
        </w:rPr>
        <w:t>sicurezza ed igiene.</w:t>
      </w:r>
    </w:p>
    <w:p w:rsidR="006A0FAF" w:rsidRPr="006B39E7" w:rsidRDefault="006A0FAF" w:rsidP="006B39E7">
      <w:pPr>
        <w:jc w:val="both"/>
        <w:rPr>
          <w:rFonts w:ascii="Comic Sans MS" w:hAnsi="Comic Sans MS"/>
        </w:rPr>
      </w:pPr>
      <w:r w:rsidRPr="006B39E7">
        <w:rPr>
          <w:rFonts w:ascii="Comic Sans MS" w:hAnsi="Comic Sans MS"/>
        </w:rPr>
        <w:t>L’aggiudicatario è responsabile in solido nell’osservanza delle suddette norme da parte dei propr</w:t>
      </w:r>
      <w:r w:rsidR="00D347FD">
        <w:rPr>
          <w:rFonts w:ascii="Comic Sans MS" w:hAnsi="Comic Sans MS"/>
        </w:rPr>
        <w:t xml:space="preserve">i </w:t>
      </w:r>
      <w:r w:rsidRPr="006B39E7">
        <w:rPr>
          <w:rFonts w:ascii="Comic Sans MS" w:hAnsi="Comic Sans MS"/>
        </w:rPr>
        <w:t>dipendenti.</w:t>
      </w:r>
    </w:p>
    <w:p w:rsidR="006A0FAF" w:rsidRPr="006B39E7" w:rsidRDefault="006A0FAF" w:rsidP="006B39E7">
      <w:pPr>
        <w:jc w:val="both"/>
        <w:rPr>
          <w:rFonts w:ascii="Comic Sans MS" w:hAnsi="Comic Sans MS"/>
        </w:rPr>
      </w:pPr>
      <w:r w:rsidRPr="006B39E7">
        <w:rPr>
          <w:rFonts w:ascii="Comic Sans MS" w:hAnsi="Comic Sans MS"/>
        </w:rPr>
        <w:t>Le gravi e ripetute violazioni di suddette norme, previ</w:t>
      </w:r>
      <w:r w:rsidR="00D347FD">
        <w:rPr>
          <w:rFonts w:ascii="Comic Sans MS" w:hAnsi="Comic Sans MS"/>
        </w:rPr>
        <w:t>a</w:t>
      </w:r>
      <w:r w:rsidRPr="006B39E7">
        <w:rPr>
          <w:rFonts w:ascii="Comic Sans MS" w:hAnsi="Comic Sans MS"/>
        </w:rPr>
        <w:t xml:space="preserve"> formale costituzione in mora da parte del responsabile unico del procedimento, costituiscono causa di risoluzione del contratto.</w:t>
      </w:r>
    </w:p>
    <w:p w:rsidR="006A0FAF" w:rsidRPr="006B39E7" w:rsidRDefault="006B39E7" w:rsidP="006B39E7">
      <w:pPr>
        <w:jc w:val="both"/>
        <w:rPr>
          <w:rFonts w:ascii="Comic Sans MS" w:hAnsi="Comic Sans MS"/>
        </w:rPr>
      </w:pPr>
      <w:r w:rsidRPr="006B39E7">
        <w:rPr>
          <w:rFonts w:ascii="Comic Sans MS" w:hAnsi="Comic Sans MS"/>
          <w:b/>
        </w:rPr>
        <w:t>Art. 9</w:t>
      </w:r>
      <w:r>
        <w:rPr>
          <w:rFonts w:ascii="Comic Sans MS" w:hAnsi="Comic Sans MS"/>
        </w:rPr>
        <w:t xml:space="preserve"> – divieto di subappalto</w:t>
      </w:r>
    </w:p>
    <w:p w:rsidR="006A0FAF" w:rsidRPr="006B39E7" w:rsidRDefault="006A0FAF" w:rsidP="006B39E7">
      <w:pPr>
        <w:jc w:val="both"/>
        <w:rPr>
          <w:rFonts w:ascii="Comic Sans MS" w:hAnsi="Comic Sans MS"/>
        </w:rPr>
      </w:pPr>
      <w:r w:rsidRPr="006B39E7">
        <w:rPr>
          <w:rFonts w:ascii="Comic Sans MS" w:hAnsi="Comic Sans MS"/>
        </w:rPr>
        <w:t>L’aggiudicatario non potrà ceder</w:t>
      </w:r>
      <w:r w:rsidR="006B39E7">
        <w:rPr>
          <w:rFonts w:ascii="Comic Sans MS" w:hAnsi="Comic Sans MS"/>
        </w:rPr>
        <w:t>e o</w:t>
      </w:r>
      <w:r w:rsidRPr="006B39E7">
        <w:rPr>
          <w:rFonts w:ascii="Comic Sans MS" w:hAnsi="Comic Sans MS"/>
        </w:rPr>
        <w:t xml:space="preserve"> subappaltare i servizi assunti, sotto la pena immediata risoluzione del contratto.</w:t>
      </w:r>
    </w:p>
    <w:p w:rsidR="006A0FAF" w:rsidRPr="0098097E" w:rsidRDefault="006B39E7" w:rsidP="0098097E">
      <w:pPr>
        <w:jc w:val="both"/>
        <w:rPr>
          <w:rFonts w:ascii="Comic Sans MS" w:hAnsi="Comic Sans MS"/>
        </w:rPr>
      </w:pPr>
      <w:r w:rsidRPr="0098097E">
        <w:rPr>
          <w:rFonts w:ascii="Comic Sans MS" w:hAnsi="Comic Sans MS"/>
          <w:b/>
        </w:rPr>
        <w:t>Art. 10</w:t>
      </w:r>
      <w:r w:rsidR="006A0FAF" w:rsidRPr="0098097E">
        <w:rPr>
          <w:rFonts w:ascii="Comic Sans MS" w:hAnsi="Comic Sans MS"/>
          <w:b/>
        </w:rPr>
        <w:t xml:space="preserve"> –</w:t>
      </w:r>
      <w:r w:rsidR="006A0FAF" w:rsidRPr="0098097E">
        <w:rPr>
          <w:rFonts w:ascii="Comic Sans MS" w:hAnsi="Comic Sans MS"/>
        </w:rPr>
        <w:t xml:space="preserve"> stipulazione del contratto.</w:t>
      </w:r>
    </w:p>
    <w:p w:rsidR="006A0FAF" w:rsidRPr="0098097E" w:rsidRDefault="006A0FAF" w:rsidP="0098097E">
      <w:pPr>
        <w:jc w:val="both"/>
        <w:rPr>
          <w:rFonts w:ascii="Comic Sans MS" w:hAnsi="Comic Sans MS"/>
        </w:rPr>
      </w:pPr>
      <w:r w:rsidRPr="0098097E">
        <w:rPr>
          <w:rFonts w:ascii="Comic Sans MS" w:hAnsi="Comic Sans MS"/>
        </w:rPr>
        <w:t>Le condizioni offerte dal concessionario in fase</w:t>
      </w:r>
      <w:r w:rsidR="006B39E7" w:rsidRPr="0098097E">
        <w:rPr>
          <w:rFonts w:ascii="Comic Sans MS" w:hAnsi="Comic Sans MS"/>
        </w:rPr>
        <w:t xml:space="preserve"> di gara </w:t>
      </w:r>
      <w:r w:rsidRPr="0098097E">
        <w:rPr>
          <w:rFonts w:ascii="Comic Sans MS" w:hAnsi="Comic Sans MS"/>
        </w:rPr>
        <w:t xml:space="preserve"> sono per esso vincolati a tutti gli effetti contrattuali. Entro 30 (trenta) giorni dalla data di ricevimento della comunicazione </w:t>
      </w:r>
      <w:r w:rsidRPr="0098097E">
        <w:rPr>
          <w:rFonts w:ascii="Comic Sans MS" w:hAnsi="Comic Sans MS"/>
        </w:rPr>
        <w:lastRenderedPageBreak/>
        <w:t xml:space="preserve">ufficiale di avvenuta aggiudicazione, il concessionario deve presentare la documentazione necessaria per la firma </w:t>
      </w:r>
      <w:r w:rsidR="006B39E7" w:rsidRPr="0098097E">
        <w:rPr>
          <w:rFonts w:ascii="Comic Sans MS" w:hAnsi="Comic Sans MS"/>
        </w:rPr>
        <w:t>del contratto di concessione</w:t>
      </w:r>
      <w:r w:rsidRPr="0098097E">
        <w:rPr>
          <w:rFonts w:ascii="Comic Sans MS" w:hAnsi="Comic Sans MS"/>
        </w:rPr>
        <w:t>.</w:t>
      </w:r>
    </w:p>
    <w:p w:rsidR="006A0FAF" w:rsidRPr="0098097E" w:rsidRDefault="006A0FAF" w:rsidP="0098097E">
      <w:pPr>
        <w:jc w:val="both"/>
        <w:rPr>
          <w:rFonts w:ascii="Comic Sans MS" w:hAnsi="Comic Sans MS"/>
        </w:rPr>
      </w:pPr>
      <w:r w:rsidRPr="0098097E">
        <w:rPr>
          <w:rFonts w:ascii="Comic Sans MS" w:hAnsi="Comic Sans MS"/>
        </w:rPr>
        <w:t>In caso di mancata presentazione della suddetta documentazione entro il termin</w:t>
      </w:r>
      <w:r w:rsidR="00D347FD">
        <w:rPr>
          <w:rFonts w:ascii="Comic Sans MS" w:hAnsi="Comic Sans MS"/>
        </w:rPr>
        <w:t>e sopra indicato, il concessionario</w:t>
      </w:r>
      <w:r w:rsidRPr="0098097E">
        <w:rPr>
          <w:rFonts w:ascii="Comic Sans MS" w:hAnsi="Comic Sans MS"/>
        </w:rPr>
        <w:t xml:space="preserve"> è dichiarato decaduto dall’aggiudicazione, </w:t>
      </w:r>
      <w:r w:rsidR="006B39E7" w:rsidRPr="0098097E">
        <w:rPr>
          <w:rFonts w:ascii="Comic Sans MS" w:hAnsi="Comic Sans MS"/>
        </w:rPr>
        <w:t>l</w:t>
      </w:r>
      <w:r w:rsidRPr="0098097E">
        <w:rPr>
          <w:rFonts w:ascii="Comic Sans MS" w:hAnsi="Comic Sans MS"/>
        </w:rPr>
        <w:t xml:space="preserve">’Azienda ospedaliera </w:t>
      </w:r>
      <w:r w:rsidR="0098097E" w:rsidRPr="0098097E">
        <w:rPr>
          <w:rFonts w:ascii="Comic Sans MS" w:hAnsi="Comic Sans MS"/>
        </w:rPr>
        <w:t xml:space="preserve">procede ad aggiudicare </w:t>
      </w:r>
      <w:r w:rsidRPr="0098097E">
        <w:rPr>
          <w:rFonts w:ascii="Comic Sans MS" w:hAnsi="Comic Sans MS"/>
        </w:rPr>
        <w:t>il servizio al concorrente che segue in graduatoria in gara.</w:t>
      </w:r>
    </w:p>
    <w:p w:rsidR="006A0FAF" w:rsidRPr="0098097E" w:rsidRDefault="0098097E" w:rsidP="0098097E">
      <w:pPr>
        <w:jc w:val="both"/>
        <w:rPr>
          <w:rFonts w:ascii="Comic Sans MS" w:hAnsi="Comic Sans MS"/>
        </w:rPr>
      </w:pPr>
      <w:r w:rsidRPr="0098097E">
        <w:rPr>
          <w:rFonts w:ascii="Comic Sans MS" w:hAnsi="Comic Sans MS"/>
          <w:b/>
        </w:rPr>
        <w:t>Art. 11</w:t>
      </w:r>
      <w:r w:rsidR="006A0FAF" w:rsidRPr="0098097E">
        <w:rPr>
          <w:rFonts w:ascii="Comic Sans MS" w:hAnsi="Comic Sans MS"/>
          <w:b/>
        </w:rPr>
        <w:t xml:space="preserve"> –</w:t>
      </w:r>
      <w:r w:rsidR="006A0FAF" w:rsidRPr="0098097E">
        <w:rPr>
          <w:rFonts w:ascii="Comic Sans MS" w:hAnsi="Comic Sans MS"/>
        </w:rPr>
        <w:t xml:space="preserve"> interpretazione del contratto e del capitolato speciale di appalto.</w:t>
      </w:r>
    </w:p>
    <w:p w:rsidR="006A0FAF" w:rsidRPr="0098097E" w:rsidRDefault="006A0FAF" w:rsidP="0098097E">
      <w:pPr>
        <w:jc w:val="both"/>
        <w:rPr>
          <w:rFonts w:ascii="Comic Sans MS" w:hAnsi="Comic Sans MS"/>
        </w:rPr>
      </w:pPr>
      <w:r w:rsidRPr="0098097E">
        <w:rPr>
          <w:rFonts w:ascii="Comic Sans MS" w:hAnsi="Comic Sans MS"/>
        </w:rPr>
        <w:t>In caso di discordanza tra i vari elaborati posti a base di gara vale la soluzione più aderente alle finalità per le quali il servizio è stato previsto e, comunque, quella meglio rispondente ai criteri di ragionevolezza e di buona tecnica esecutiva, stabiliti dal responsabile unico del procedimento.</w:t>
      </w:r>
    </w:p>
    <w:p w:rsidR="006A0FAF" w:rsidRPr="0098097E" w:rsidRDefault="006A0FAF" w:rsidP="0098097E">
      <w:pPr>
        <w:jc w:val="both"/>
        <w:rPr>
          <w:rFonts w:ascii="Comic Sans MS" w:hAnsi="Comic Sans MS"/>
        </w:rPr>
      </w:pPr>
      <w:r w:rsidRPr="0098097E">
        <w:rPr>
          <w:rFonts w:ascii="Comic Sans MS" w:hAnsi="Comic Sans MS"/>
        </w:rPr>
        <w:t>In caso di norme del capitolato speciale tra loro non compatibili o apparentemente non compatibili, trovano applicazione in primo luogo le norme eccezionali o quelle che fanno eccezioni a regole generali, in secondo luogo quelle maggiormente conformi alle disposizione legislative o regolamentari ovvero all’ordinamento giuridico, in terzo luogo quelle di maggior dettaglio.</w:t>
      </w:r>
    </w:p>
    <w:p w:rsidR="006A0FAF" w:rsidRPr="0098097E" w:rsidRDefault="006A0FAF" w:rsidP="0098097E">
      <w:pPr>
        <w:jc w:val="both"/>
        <w:rPr>
          <w:rFonts w:ascii="Comic Sans MS" w:hAnsi="Comic Sans MS"/>
        </w:rPr>
      </w:pPr>
      <w:r w:rsidRPr="0098097E">
        <w:rPr>
          <w:rFonts w:ascii="Comic Sans MS" w:hAnsi="Comic Sans MS"/>
          <w:b/>
        </w:rPr>
        <w:t>Art. 1</w:t>
      </w:r>
      <w:r w:rsidR="0098097E" w:rsidRPr="0098097E">
        <w:rPr>
          <w:rFonts w:ascii="Comic Sans MS" w:hAnsi="Comic Sans MS"/>
          <w:b/>
        </w:rPr>
        <w:t>2</w:t>
      </w:r>
      <w:r w:rsidRPr="0098097E">
        <w:rPr>
          <w:rFonts w:ascii="Comic Sans MS" w:hAnsi="Comic Sans MS"/>
          <w:b/>
        </w:rPr>
        <w:t xml:space="preserve"> –</w:t>
      </w:r>
      <w:r w:rsidRPr="0098097E">
        <w:rPr>
          <w:rFonts w:ascii="Comic Sans MS" w:hAnsi="Comic Sans MS"/>
        </w:rPr>
        <w:t xml:space="preserve"> documenti che fanno part</w:t>
      </w:r>
      <w:r w:rsidR="00DD2266">
        <w:rPr>
          <w:rFonts w:ascii="Comic Sans MS" w:hAnsi="Comic Sans MS"/>
        </w:rPr>
        <w:t>e</w:t>
      </w:r>
      <w:r w:rsidRPr="0098097E">
        <w:rPr>
          <w:rFonts w:ascii="Comic Sans MS" w:hAnsi="Comic Sans MS"/>
        </w:rPr>
        <w:t xml:space="preserve"> del contratto.</w:t>
      </w:r>
    </w:p>
    <w:p w:rsidR="006A0FAF" w:rsidRPr="0098097E" w:rsidRDefault="006A0FAF" w:rsidP="0098097E">
      <w:pPr>
        <w:jc w:val="both"/>
        <w:rPr>
          <w:rFonts w:ascii="Comic Sans MS" w:hAnsi="Comic Sans MS"/>
        </w:rPr>
      </w:pPr>
      <w:r w:rsidRPr="0098097E">
        <w:rPr>
          <w:rFonts w:ascii="Comic Sans MS" w:hAnsi="Comic Sans MS"/>
        </w:rPr>
        <w:t>Fanno parte integrale e sostanziale del contratto di appalto;</w:t>
      </w:r>
    </w:p>
    <w:p w:rsidR="006A0FAF" w:rsidRPr="0098097E" w:rsidRDefault="006A0FAF" w:rsidP="0098097E">
      <w:pPr>
        <w:pStyle w:val="Paragrafoelenco"/>
        <w:numPr>
          <w:ilvl w:val="0"/>
          <w:numId w:val="6"/>
        </w:numPr>
        <w:jc w:val="both"/>
        <w:rPr>
          <w:rFonts w:ascii="Comic Sans MS" w:hAnsi="Comic Sans MS"/>
        </w:rPr>
      </w:pPr>
      <w:r w:rsidRPr="0098097E">
        <w:rPr>
          <w:rFonts w:ascii="Comic Sans MS" w:hAnsi="Comic Sans MS"/>
        </w:rPr>
        <w:t>Il presente Capitolato d’appalto;</w:t>
      </w:r>
    </w:p>
    <w:p w:rsidR="006A0FAF" w:rsidRPr="0098097E" w:rsidRDefault="006A0FAF" w:rsidP="0098097E">
      <w:pPr>
        <w:pStyle w:val="Paragrafoelenco"/>
        <w:numPr>
          <w:ilvl w:val="0"/>
          <w:numId w:val="6"/>
        </w:numPr>
        <w:jc w:val="both"/>
        <w:rPr>
          <w:rFonts w:ascii="Comic Sans MS" w:hAnsi="Comic Sans MS"/>
        </w:rPr>
      </w:pPr>
      <w:r w:rsidRPr="0098097E">
        <w:rPr>
          <w:rFonts w:ascii="Comic Sans MS" w:hAnsi="Comic Sans MS"/>
        </w:rPr>
        <w:t>Tutti i documenti posti a base di gara.</w:t>
      </w:r>
    </w:p>
    <w:p w:rsidR="0098097E" w:rsidRPr="0098097E" w:rsidRDefault="006A0FAF" w:rsidP="0098097E">
      <w:pPr>
        <w:jc w:val="both"/>
        <w:rPr>
          <w:rFonts w:ascii="Comic Sans MS" w:hAnsi="Comic Sans MS"/>
        </w:rPr>
      </w:pPr>
      <w:r w:rsidRPr="0098097E">
        <w:rPr>
          <w:rFonts w:ascii="Comic Sans MS" w:hAnsi="Comic Sans MS"/>
        </w:rPr>
        <w:t>Sono contrattualmente vincolanti tutte le leggi e le norme vigent</w:t>
      </w:r>
      <w:r w:rsidR="00DD2266">
        <w:rPr>
          <w:rFonts w:ascii="Comic Sans MS" w:hAnsi="Comic Sans MS"/>
        </w:rPr>
        <w:t>i</w:t>
      </w:r>
      <w:r w:rsidRPr="0098097E">
        <w:rPr>
          <w:rFonts w:ascii="Comic Sans MS" w:hAnsi="Comic Sans MS"/>
        </w:rPr>
        <w:t xml:space="preserve"> in materia di lavoro, servizi e forniture a favore di una pubblica amministrazione, anche materialmente non espressamente richiamate nei documenti regge</w:t>
      </w:r>
      <w:r w:rsidR="0098097E" w:rsidRPr="0098097E">
        <w:rPr>
          <w:rFonts w:ascii="Comic Sans MS" w:hAnsi="Comic Sans MS"/>
        </w:rPr>
        <w:t xml:space="preserve">nti l’appalto. </w:t>
      </w:r>
    </w:p>
    <w:p w:rsidR="006A0FAF" w:rsidRPr="0098097E" w:rsidRDefault="006A0FAF" w:rsidP="0098097E">
      <w:pPr>
        <w:jc w:val="both"/>
        <w:rPr>
          <w:rFonts w:ascii="Comic Sans MS" w:hAnsi="Comic Sans MS"/>
        </w:rPr>
      </w:pPr>
      <w:r w:rsidRPr="0098097E">
        <w:rPr>
          <w:rFonts w:ascii="Comic Sans MS" w:hAnsi="Comic Sans MS"/>
          <w:b/>
        </w:rPr>
        <w:t>Art. 1</w:t>
      </w:r>
      <w:r w:rsidR="0098097E" w:rsidRPr="0098097E">
        <w:rPr>
          <w:rFonts w:ascii="Comic Sans MS" w:hAnsi="Comic Sans MS"/>
          <w:b/>
        </w:rPr>
        <w:t>3</w:t>
      </w:r>
      <w:r w:rsidRPr="0098097E">
        <w:rPr>
          <w:rFonts w:ascii="Comic Sans MS" w:hAnsi="Comic Sans MS"/>
          <w:b/>
        </w:rPr>
        <w:t xml:space="preserve"> –</w:t>
      </w:r>
      <w:r w:rsidRPr="0098097E">
        <w:rPr>
          <w:rFonts w:ascii="Comic Sans MS" w:hAnsi="Comic Sans MS"/>
        </w:rPr>
        <w:t xml:space="preserve"> disposizioni particolari riguardanti il contratto di affidamento.</w:t>
      </w:r>
    </w:p>
    <w:p w:rsidR="006A0FAF" w:rsidRPr="0098097E" w:rsidRDefault="006A0FAF" w:rsidP="0098097E">
      <w:pPr>
        <w:jc w:val="both"/>
        <w:rPr>
          <w:rFonts w:ascii="Comic Sans MS" w:hAnsi="Comic Sans MS"/>
        </w:rPr>
      </w:pPr>
      <w:r w:rsidRPr="0098097E">
        <w:rPr>
          <w:rFonts w:ascii="Comic Sans MS" w:hAnsi="Comic Sans MS"/>
        </w:rPr>
        <w:t>La sottoscrizione del contratto e dei suoi allegati da parte del concessionario equivale a dichiarazione di:</w:t>
      </w:r>
    </w:p>
    <w:p w:rsidR="006A0FAF" w:rsidRPr="0098097E" w:rsidRDefault="006A0FAF" w:rsidP="0098097E">
      <w:pPr>
        <w:jc w:val="both"/>
        <w:rPr>
          <w:rFonts w:ascii="Comic Sans MS" w:hAnsi="Comic Sans MS"/>
        </w:rPr>
      </w:pPr>
      <w:r w:rsidRPr="0098097E">
        <w:rPr>
          <w:rFonts w:ascii="Comic Sans MS" w:hAnsi="Comic Sans MS"/>
        </w:rPr>
        <w:t>perfetta conoscenza e incondizionata accettazione della legge, dei regolamenti e di tutte le norme che regolano espressamente la materia;</w:t>
      </w:r>
    </w:p>
    <w:p w:rsidR="006A0FAF" w:rsidRPr="0098097E" w:rsidRDefault="006A0FAF" w:rsidP="0098097E">
      <w:pPr>
        <w:jc w:val="both"/>
        <w:rPr>
          <w:rFonts w:ascii="Comic Sans MS" w:hAnsi="Comic Sans MS"/>
        </w:rPr>
      </w:pPr>
      <w:r w:rsidRPr="0098097E">
        <w:rPr>
          <w:rFonts w:ascii="Comic Sans MS" w:hAnsi="Comic Sans MS"/>
        </w:rPr>
        <w:t>accettazione dei servizi in oggetto della prestazione</w:t>
      </w:r>
      <w:r w:rsidR="00DD2266">
        <w:rPr>
          <w:rFonts w:ascii="Comic Sans MS" w:hAnsi="Comic Sans MS"/>
        </w:rPr>
        <w:t xml:space="preserve"> in</w:t>
      </w:r>
      <w:r w:rsidRPr="0098097E">
        <w:rPr>
          <w:rFonts w:ascii="Comic Sans MS" w:hAnsi="Comic Sans MS"/>
        </w:rPr>
        <w:t xml:space="preserve"> concessione  per quanto attiene alla sua perfetta gestione.</w:t>
      </w:r>
    </w:p>
    <w:p w:rsidR="006A0FAF" w:rsidRPr="0098097E" w:rsidRDefault="006A0FAF" w:rsidP="0098097E">
      <w:pPr>
        <w:jc w:val="both"/>
        <w:rPr>
          <w:rFonts w:ascii="Comic Sans MS" w:hAnsi="Comic Sans MS"/>
        </w:rPr>
      </w:pPr>
      <w:r w:rsidRPr="0098097E">
        <w:rPr>
          <w:rFonts w:ascii="Comic Sans MS" w:hAnsi="Comic Sans MS"/>
          <w:b/>
        </w:rPr>
        <w:t>Art. 1</w:t>
      </w:r>
      <w:r w:rsidR="0098097E">
        <w:rPr>
          <w:rFonts w:ascii="Comic Sans MS" w:hAnsi="Comic Sans MS"/>
          <w:b/>
        </w:rPr>
        <w:t>4</w:t>
      </w:r>
      <w:r w:rsidRPr="0098097E">
        <w:rPr>
          <w:rFonts w:ascii="Comic Sans MS" w:hAnsi="Comic Sans MS"/>
          <w:b/>
        </w:rPr>
        <w:t xml:space="preserve"> –</w:t>
      </w:r>
      <w:r w:rsidRPr="0098097E">
        <w:rPr>
          <w:rFonts w:ascii="Comic Sans MS" w:hAnsi="Comic Sans MS"/>
        </w:rPr>
        <w:t xml:space="preserve"> spese contrattuali.</w:t>
      </w:r>
    </w:p>
    <w:p w:rsidR="006A0FAF" w:rsidRPr="0098097E" w:rsidRDefault="006A0FAF" w:rsidP="0098097E">
      <w:pPr>
        <w:jc w:val="both"/>
        <w:rPr>
          <w:rFonts w:ascii="Comic Sans MS" w:hAnsi="Comic Sans MS"/>
        </w:rPr>
      </w:pPr>
      <w:r w:rsidRPr="0098097E">
        <w:rPr>
          <w:rFonts w:ascii="Comic Sans MS" w:hAnsi="Comic Sans MS"/>
        </w:rPr>
        <w:t xml:space="preserve">Si specifica che il rapporto contrattuale derivante dalla presente procedura verrà formalizzato in atto pubblico amministrativo. A tal fine , si fa presente che le spese </w:t>
      </w:r>
      <w:r w:rsidRPr="0098097E">
        <w:rPr>
          <w:rFonts w:ascii="Comic Sans MS" w:hAnsi="Comic Sans MS"/>
        </w:rPr>
        <w:lastRenderedPageBreak/>
        <w:t>contrattuali complessive (diritti di</w:t>
      </w:r>
      <w:r w:rsidR="0098097E">
        <w:rPr>
          <w:rFonts w:ascii="Comic Sans MS" w:hAnsi="Comic Sans MS"/>
        </w:rPr>
        <w:t xml:space="preserve"> </w:t>
      </w:r>
      <w:r w:rsidRPr="0098097E">
        <w:rPr>
          <w:rFonts w:ascii="Comic Sans MS" w:hAnsi="Comic Sans MS"/>
        </w:rPr>
        <w:t>segreteria, di copia, imposta di registro, bolli ) saranno a carico dell’aggiudicatario nella misura che verrà precisato all’atto della stipulazione.</w:t>
      </w:r>
    </w:p>
    <w:p w:rsidR="006A0FAF" w:rsidRPr="0098097E" w:rsidRDefault="006A0FAF" w:rsidP="0098097E">
      <w:pPr>
        <w:jc w:val="both"/>
        <w:rPr>
          <w:rFonts w:ascii="Comic Sans MS" w:hAnsi="Comic Sans MS"/>
        </w:rPr>
      </w:pPr>
      <w:r w:rsidRPr="0098097E">
        <w:rPr>
          <w:rFonts w:ascii="Comic Sans MS" w:hAnsi="Comic Sans MS"/>
          <w:b/>
        </w:rPr>
        <w:t>Art.</w:t>
      </w:r>
      <w:r w:rsidR="0098097E" w:rsidRPr="0098097E">
        <w:rPr>
          <w:rFonts w:ascii="Comic Sans MS" w:hAnsi="Comic Sans MS"/>
          <w:b/>
        </w:rPr>
        <w:t>15</w:t>
      </w:r>
      <w:r w:rsidRPr="0098097E">
        <w:rPr>
          <w:rFonts w:ascii="Comic Sans MS" w:hAnsi="Comic Sans MS"/>
          <w:b/>
        </w:rPr>
        <w:t xml:space="preserve"> –</w:t>
      </w:r>
      <w:r w:rsidRPr="0098097E">
        <w:rPr>
          <w:rFonts w:ascii="Comic Sans MS" w:hAnsi="Comic Sans MS"/>
        </w:rPr>
        <w:t xml:space="preserve"> penali e cause di risoluzione del contratto.</w:t>
      </w:r>
    </w:p>
    <w:p w:rsidR="006A0FAF" w:rsidRPr="0098097E" w:rsidRDefault="006A0FAF" w:rsidP="0098097E">
      <w:pPr>
        <w:jc w:val="both"/>
        <w:rPr>
          <w:rFonts w:ascii="Comic Sans MS" w:hAnsi="Comic Sans MS"/>
        </w:rPr>
      </w:pPr>
      <w:r w:rsidRPr="0098097E">
        <w:rPr>
          <w:rFonts w:ascii="Comic Sans MS" w:hAnsi="Comic Sans MS"/>
        </w:rPr>
        <w:t>Fatto salvo quanto previsto dagli articoli precedenti e gli eventuali maggiori danni  cagionati all’Azienda, la stessa ha facoltà:</w:t>
      </w:r>
    </w:p>
    <w:p w:rsidR="006A0FAF" w:rsidRPr="0098097E" w:rsidRDefault="006A0FAF" w:rsidP="0098097E">
      <w:pPr>
        <w:jc w:val="both"/>
        <w:rPr>
          <w:rFonts w:ascii="Comic Sans MS" w:hAnsi="Comic Sans MS"/>
        </w:rPr>
      </w:pPr>
      <w:r w:rsidRPr="0098097E">
        <w:rPr>
          <w:rFonts w:ascii="Comic Sans MS" w:hAnsi="Comic Sans MS"/>
          <w:b/>
        </w:rPr>
        <w:t>1)</w:t>
      </w:r>
      <w:r w:rsidRPr="0098097E">
        <w:rPr>
          <w:rFonts w:ascii="Comic Sans MS" w:hAnsi="Comic Sans MS"/>
        </w:rPr>
        <w:t xml:space="preserve"> di applicare una penale giornaliera di euro 5.00 in caso di mancata trasmissione nei tempi previsti dei dati di cui all’art.5 del presente capitolato</w:t>
      </w:r>
      <w:r w:rsidR="00DD2266">
        <w:rPr>
          <w:rFonts w:ascii="Comic Sans MS" w:hAnsi="Comic Sans MS"/>
        </w:rPr>
        <w:t>;</w:t>
      </w:r>
    </w:p>
    <w:p w:rsidR="006A0FAF" w:rsidRPr="0098097E" w:rsidRDefault="00DD2266" w:rsidP="0098097E">
      <w:pPr>
        <w:jc w:val="both"/>
        <w:rPr>
          <w:rFonts w:ascii="Comic Sans MS" w:hAnsi="Comic Sans MS"/>
        </w:rPr>
      </w:pPr>
      <w:r>
        <w:rPr>
          <w:rFonts w:ascii="Comic Sans MS" w:hAnsi="Comic Sans MS"/>
          <w:b/>
        </w:rPr>
        <w:t>2</w:t>
      </w:r>
      <w:r w:rsidR="006A0FAF" w:rsidRPr="0098097E">
        <w:rPr>
          <w:rFonts w:ascii="Comic Sans MS" w:hAnsi="Comic Sans MS"/>
          <w:b/>
        </w:rPr>
        <w:t>)</w:t>
      </w:r>
      <w:r w:rsidR="006A0FAF" w:rsidRPr="0098097E">
        <w:rPr>
          <w:rFonts w:ascii="Comic Sans MS" w:hAnsi="Comic Sans MS"/>
        </w:rPr>
        <w:t xml:space="preserve"> di applicare una penale giornaliera di euro 10.00 per i ritardi nell’esecuzione degli interventi di pulitura e manutenzione dell’area di sosta e delle aree a questa adiacenti.</w:t>
      </w:r>
    </w:p>
    <w:p w:rsidR="006A0FAF" w:rsidRPr="0098097E" w:rsidRDefault="006A0FAF" w:rsidP="0098097E">
      <w:pPr>
        <w:jc w:val="both"/>
        <w:rPr>
          <w:rFonts w:ascii="Comic Sans MS" w:hAnsi="Comic Sans MS"/>
        </w:rPr>
      </w:pPr>
      <w:r w:rsidRPr="0098097E">
        <w:rPr>
          <w:rFonts w:ascii="Comic Sans MS" w:hAnsi="Comic Sans MS"/>
        </w:rPr>
        <w:t>La contestazione degli inadempimenti commessi e l’applicazione delle penali saranno contestate  mediante raccomandata con avviso di ricevimento. Dalla data di ricezione della stessa sono assegnati giorni dieci per la presentazione in forma scritta delle eventuali deduzioni e giustificazioni.</w:t>
      </w:r>
    </w:p>
    <w:p w:rsidR="006A0FAF" w:rsidRPr="0098097E" w:rsidRDefault="006A0FAF" w:rsidP="0098097E">
      <w:pPr>
        <w:jc w:val="both"/>
        <w:rPr>
          <w:rFonts w:ascii="Comic Sans MS" w:hAnsi="Comic Sans MS"/>
        </w:rPr>
      </w:pPr>
      <w:r w:rsidRPr="0098097E">
        <w:rPr>
          <w:rFonts w:ascii="Comic Sans MS" w:hAnsi="Comic Sans MS"/>
        </w:rPr>
        <w:t>Oltre che nei casi espressamente previsti dalla legge, il contratto può essere risolto di diritto in danno per le seguenti cause:</w:t>
      </w:r>
    </w:p>
    <w:p w:rsidR="006A0FAF" w:rsidRPr="0098097E" w:rsidRDefault="00DD2266" w:rsidP="0098097E">
      <w:pPr>
        <w:pStyle w:val="Paragrafoelenco"/>
        <w:numPr>
          <w:ilvl w:val="0"/>
          <w:numId w:val="4"/>
        </w:numPr>
        <w:jc w:val="both"/>
        <w:rPr>
          <w:rFonts w:ascii="Comic Sans MS" w:hAnsi="Comic Sans MS"/>
        </w:rPr>
      </w:pPr>
      <w:r>
        <w:rPr>
          <w:rFonts w:ascii="Comic Sans MS" w:hAnsi="Comic Sans MS"/>
        </w:rPr>
        <w:t xml:space="preserve">Dopo  sette </w:t>
      </w:r>
      <w:r w:rsidR="006A0FAF" w:rsidRPr="0098097E">
        <w:rPr>
          <w:rFonts w:ascii="Comic Sans MS" w:hAnsi="Comic Sans MS"/>
        </w:rPr>
        <w:t xml:space="preserve"> contestazioni complessive nell’arco degli anni di gestione per inadempienza alle condizioni previste nel presente capitolato, escluse quelle per cui vale l’immediata risoluzione</w:t>
      </w:r>
      <w:r>
        <w:rPr>
          <w:rFonts w:ascii="Comic Sans MS" w:hAnsi="Comic Sans MS"/>
        </w:rPr>
        <w:t>;</w:t>
      </w:r>
    </w:p>
    <w:p w:rsidR="006A0FAF" w:rsidRPr="0098097E" w:rsidRDefault="006A0FAF" w:rsidP="0098097E">
      <w:pPr>
        <w:pStyle w:val="Paragrafoelenco"/>
        <w:numPr>
          <w:ilvl w:val="0"/>
          <w:numId w:val="4"/>
        </w:numPr>
        <w:jc w:val="both"/>
        <w:rPr>
          <w:rFonts w:ascii="Comic Sans MS" w:hAnsi="Comic Sans MS"/>
        </w:rPr>
      </w:pPr>
      <w:r w:rsidRPr="0098097E">
        <w:rPr>
          <w:rFonts w:ascii="Comic Sans MS" w:hAnsi="Comic Sans MS"/>
        </w:rPr>
        <w:t>Dopo due contestazioni in un  anno di gestione per inadempienza alle condizioni del presente capitolato, escluse quelle per cui vale l’immediata risoluzione.</w:t>
      </w:r>
    </w:p>
    <w:p w:rsidR="006A0FAF" w:rsidRPr="0098097E" w:rsidRDefault="006A0FAF" w:rsidP="0098097E">
      <w:pPr>
        <w:jc w:val="both"/>
        <w:rPr>
          <w:rFonts w:ascii="Comic Sans MS" w:hAnsi="Comic Sans MS"/>
        </w:rPr>
      </w:pPr>
      <w:r w:rsidRPr="0098097E">
        <w:rPr>
          <w:rFonts w:ascii="Comic Sans MS" w:hAnsi="Comic Sans MS"/>
        </w:rPr>
        <w:t>Il mancato o ritardato pagamento delle penali costituisce causa di risoluzione immediata del contratto; in caso di risoluzione contrattuale a causa di quanto previsto nel presente articolo ogni  opera realizzata dall’impresa, compresa ogni eventuale apparecchiatura da quest’ultima istallata ,</w:t>
      </w:r>
      <w:r w:rsidR="00DD2266">
        <w:rPr>
          <w:rFonts w:ascii="Comic Sans MS" w:hAnsi="Comic Sans MS"/>
        </w:rPr>
        <w:t xml:space="preserve"> </w:t>
      </w:r>
      <w:r w:rsidRPr="0098097E">
        <w:rPr>
          <w:rFonts w:ascii="Comic Sans MS" w:hAnsi="Comic Sans MS"/>
        </w:rPr>
        <w:t>diventerà proprietà dell’Azienda a titolo di risarcimento del danno.</w:t>
      </w:r>
    </w:p>
    <w:p w:rsidR="006A0FAF" w:rsidRPr="0098097E" w:rsidRDefault="006A0FAF" w:rsidP="0098097E">
      <w:pPr>
        <w:jc w:val="both"/>
        <w:rPr>
          <w:rFonts w:ascii="Comic Sans MS" w:hAnsi="Comic Sans MS"/>
        </w:rPr>
      </w:pPr>
      <w:r w:rsidRPr="0098097E">
        <w:rPr>
          <w:rFonts w:ascii="Comic Sans MS" w:hAnsi="Comic Sans MS"/>
          <w:b/>
        </w:rPr>
        <w:t>Art. 21-</w:t>
      </w:r>
      <w:r w:rsidRPr="0098097E">
        <w:rPr>
          <w:rFonts w:ascii="Comic Sans MS" w:hAnsi="Comic Sans MS"/>
        </w:rPr>
        <w:t xml:space="preserve">risoluzione del contratto per inadempimento </w:t>
      </w:r>
    </w:p>
    <w:p w:rsidR="006A0FAF" w:rsidRPr="0098097E" w:rsidRDefault="006A0FAF" w:rsidP="0098097E">
      <w:pPr>
        <w:jc w:val="both"/>
        <w:rPr>
          <w:rFonts w:ascii="Comic Sans MS" w:hAnsi="Comic Sans MS"/>
        </w:rPr>
      </w:pPr>
      <w:r w:rsidRPr="0098097E">
        <w:rPr>
          <w:rFonts w:ascii="Comic Sans MS" w:hAnsi="Comic Sans MS"/>
        </w:rPr>
        <w:t>Il contratto si risolverà di diritto per inadempienza nei seguenti casi:</w:t>
      </w:r>
    </w:p>
    <w:p w:rsidR="006A0FAF" w:rsidRPr="0098097E" w:rsidRDefault="006A0FAF" w:rsidP="0098097E">
      <w:pPr>
        <w:ind w:left="360"/>
        <w:jc w:val="both"/>
        <w:rPr>
          <w:rFonts w:ascii="Comic Sans MS" w:hAnsi="Comic Sans MS"/>
        </w:rPr>
      </w:pPr>
      <w:r w:rsidRPr="0098097E">
        <w:rPr>
          <w:rFonts w:ascii="Comic Sans MS" w:hAnsi="Comic Sans MS"/>
          <w:b/>
        </w:rPr>
        <w:t>1)</w:t>
      </w:r>
      <w:r w:rsidRPr="0098097E">
        <w:rPr>
          <w:rFonts w:ascii="Comic Sans MS" w:hAnsi="Comic Sans MS"/>
        </w:rPr>
        <w:t xml:space="preserve"> fallimento del concessionario</w:t>
      </w:r>
    </w:p>
    <w:p w:rsidR="006A0FAF" w:rsidRPr="0098097E" w:rsidRDefault="006A0FAF" w:rsidP="0098097E">
      <w:pPr>
        <w:ind w:left="360"/>
        <w:jc w:val="both"/>
        <w:rPr>
          <w:rFonts w:ascii="Comic Sans MS" w:hAnsi="Comic Sans MS"/>
        </w:rPr>
      </w:pPr>
      <w:r w:rsidRPr="0098097E">
        <w:rPr>
          <w:rFonts w:ascii="Comic Sans MS" w:hAnsi="Comic Sans MS"/>
          <w:b/>
        </w:rPr>
        <w:t>2)</w:t>
      </w:r>
      <w:r w:rsidRPr="0098097E">
        <w:rPr>
          <w:rFonts w:ascii="Comic Sans MS" w:hAnsi="Comic Sans MS"/>
        </w:rPr>
        <w:t xml:space="preserve"> sospensione totale o parziale del servizio, anche temporanea, sen</w:t>
      </w:r>
      <w:r w:rsidR="00DD2266">
        <w:rPr>
          <w:rFonts w:ascii="Comic Sans MS" w:hAnsi="Comic Sans MS"/>
        </w:rPr>
        <w:t>z</w:t>
      </w:r>
      <w:r w:rsidRPr="0098097E">
        <w:rPr>
          <w:rFonts w:ascii="Comic Sans MS" w:hAnsi="Comic Sans MS"/>
        </w:rPr>
        <w:t xml:space="preserve">a giustificato motivo </w:t>
      </w:r>
    </w:p>
    <w:p w:rsidR="006A0FAF" w:rsidRPr="0098097E" w:rsidRDefault="006A0FAF" w:rsidP="0098097E">
      <w:pPr>
        <w:ind w:left="360"/>
        <w:jc w:val="both"/>
        <w:rPr>
          <w:rFonts w:ascii="Comic Sans MS" w:hAnsi="Comic Sans MS"/>
        </w:rPr>
      </w:pPr>
      <w:r w:rsidRPr="0098097E">
        <w:rPr>
          <w:rFonts w:ascii="Comic Sans MS" w:hAnsi="Comic Sans MS"/>
          <w:b/>
        </w:rPr>
        <w:t>3)</w:t>
      </w:r>
      <w:r w:rsidRPr="0098097E">
        <w:rPr>
          <w:rFonts w:ascii="Comic Sans MS" w:hAnsi="Comic Sans MS"/>
        </w:rPr>
        <w:t xml:space="preserve"> violazione del divieto </w:t>
      </w:r>
      <w:r w:rsidR="00DD2266">
        <w:rPr>
          <w:rFonts w:ascii="Comic Sans MS" w:hAnsi="Comic Sans MS"/>
        </w:rPr>
        <w:t>anche parziale</w:t>
      </w:r>
      <w:r w:rsidRPr="0098097E">
        <w:rPr>
          <w:rFonts w:ascii="Comic Sans MS" w:hAnsi="Comic Sans MS"/>
        </w:rPr>
        <w:t xml:space="preserve"> o temporane</w:t>
      </w:r>
      <w:r w:rsidR="00DD2266">
        <w:rPr>
          <w:rFonts w:ascii="Comic Sans MS" w:hAnsi="Comic Sans MS"/>
        </w:rPr>
        <w:t>o, del</w:t>
      </w:r>
      <w:r w:rsidRPr="0098097E">
        <w:rPr>
          <w:rFonts w:ascii="Comic Sans MS" w:hAnsi="Comic Sans MS"/>
        </w:rPr>
        <w:t>le aree di sosta a pagamento</w:t>
      </w:r>
      <w:r w:rsidR="00DD2266">
        <w:rPr>
          <w:rFonts w:ascii="Comic Sans MS" w:hAnsi="Comic Sans MS"/>
        </w:rPr>
        <w:t>,</w:t>
      </w:r>
      <w:r w:rsidRPr="0098097E">
        <w:rPr>
          <w:rFonts w:ascii="Comic Sans MS" w:hAnsi="Comic Sans MS"/>
        </w:rPr>
        <w:t xml:space="preserve"> per usi o finalità diverse da quelle di cui al presente capitolato</w:t>
      </w:r>
    </w:p>
    <w:p w:rsidR="006A0FAF" w:rsidRPr="0098097E" w:rsidRDefault="006A0FAF" w:rsidP="0098097E">
      <w:pPr>
        <w:ind w:left="360"/>
        <w:jc w:val="both"/>
        <w:rPr>
          <w:rFonts w:ascii="Comic Sans MS" w:hAnsi="Comic Sans MS"/>
        </w:rPr>
      </w:pPr>
      <w:r w:rsidRPr="0098097E">
        <w:rPr>
          <w:rFonts w:ascii="Comic Sans MS" w:hAnsi="Comic Sans MS"/>
        </w:rPr>
        <w:t>4) violazione nel curare la manutenzione ordinaria e straordinaria delle apparecchiature e della segnaletica usata per il servizio</w:t>
      </w:r>
    </w:p>
    <w:p w:rsidR="006A0FAF" w:rsidRPr="0098097E" w:rsidRDefault="006A0FAF" w:rsidP="0098097E">
      <w:pPr>
        <w:ind w:left="360"/>
        <w:jc w:val="both"/>
        <w:rPr>
          <w:rFonts w:ascii="Comic Sans MS" w:hAnsi="Comic Sans MS"/>
        </w:rPr>
      </w:pPr>
      <w:r w:rsidRPr="0098097E">
        <w:rPr>
          <w:rFonts w:ascii="Comic Sans MS" w:hAnsi="Comic Sans MS"/>
          <w:b/>
        </w:rPr>
        <w:lastRenderedPageBreak/>
        <w:t>5)</w:t>
      </w:r>
      <w:r w:rsidRPr="0098097E">
        <w:rPr>
          <w:rFonts w:ascii="Comic Sans MS" w:hAnsi="Comic Sans MS"/>
        </w:rPr>
        <w:t xml:space="preserve"> abituale deficienza o negligenza nell’espletamento  del servizio quando la gravità ed il numero delle infrazioni, debitamente accertate e verbalizzate, compromettano, ad insindacabile giudizio dell’Azienda ospedaliera, il servizio stesso</w:t>
      </w:r>
    </w:p>
    <w:p w:rsidR="006A0FAF" w:rsidRPr="0098097E" w:rsidRDefault="006A0FAF" w:rsidP="0098097E">
      <w:pPr>
        <w:ind w:left="360"/>
        <w:jc w:val="both"/>
        <w:rPr>
          <w:rFonts w:ascii="Comic Sans MS" w:hAnsi="Comic Sans MS"/>
        </w:rPr>
      </w:pPr>
      <w:r w:rsidRPr="0098097E">
        <w:rPr>
          <w:rFonts w:ascii="Comic Sans MS" w:hAnsi="Comic Sans MS"/>
          <w:b/>
        </w:rPr>
        <w:t>6)</w:t>
      </w:r>
      <w:r w:rsidRPr="0098097E">
        <w:rPr>
          <w:rFonts w:ascii="Comic Sans MS" w:hAnsi="Comic Sans MS"/>
        </w:rPr>
        <w:t xml:space="preserve"> cessione o sub-affidamento anche parziali degli obblighi e dei servizi previsti nel presente contratto di servizio </w:t>
      </w:r>
    </w:p>
    <w:p w:rsidR="006A0FAF" w:rsidRPr="0098097E" w:rsidRDefault="006A0FAF" w:rsidP="0098097E">
      <w:pPr>
        <w:ind w:left="360"/>
        <w:jc w:val="both"/>
        <w:rPr>
          <w:rFonts w:ascii="Comic Sans MS" w:hAnsi="Comic Sans MS"/>
        </w:rPr>
      </w:pPr>
      <w:r w:rsidRPr="0098097E">
        <w:rPr>
          <w:rFonts w:ascii="Comic Sans MS" w:hAnsi="Comic Sans MS"/>
          <w:b/>
        </w:rPr>
        <w:t>7)</w:t>
      </w:r>
      <w:r w:rsidRPr="0098097E">
        <w:rPr>
          <w:rFonts w:ascii="Comic Sans MS" w:hAnsi="Comic Sans MS"/>
        </w:rPr>
        <w:t xml:space="preserve"> nel caso di qualsivoglia dichiarazione non veritiera, fatta comunque salva ogni eventuale responsabilità sia penale che civile </w:t>
      </w:r>
    </w:p>
    <w:p w:rsidR="006A0FAF" w:rsidRPr="0098097E" w:rsidRDefault="006A0FAF" w:rsidP="0098097E">
      <w:pPr>
        <w:ind w:left="360"/>
        <w:jc w:val="both"/>
        <w:rPr>
          <w:rFonts w:ascii="Comic Sans MS" w:hAnsi="Comic Sans MS"/>
        </w:rPr>
      </w:pPr>
      <w:r w:rsidRPr="0098097E">
        <w:rPr>
          <w:rFonts w:ascii="Comic Sans MS" w:hAnsi="Comic Sans MS"/>
          <w:b/>
        </w:rPr>
        <w:t>8)</w:t>
      </w:r>
      <w:r w:rsidRPr="0098097E">
        <w:rPr>
          <w:rFonts w:ascii="Comic Sans MS" w:hAnsi="Comic Sans MS"/>
        </w:rPr>
        <w:t xml:space="preserve"> nel caso previsto per ritardi </w:t>
      </w:r>
      <w:r w:rsidR="005A419E">
        <w:rPr>
          <w:rFonts w:ascii="Comic Sans MS" w:hAnsi="Comic Sans MS"/>
        </w:rPr>
        <w:t xml:space="preserve">nei </w:t>
      </w:r>
      <w:r w:rsidRPr="0098097E">
        <w:rPr>
          <w:rFonts w:ascii="Comic Sans MS" w:hAnsi="Comic Sans MS"/>
        </w:rPr>
        <w:t>pagamenti di cui a</w:t>
      </w:r>
      <w:r w:rsidR="005A419E">
        <w:rPr>
          <w:rFonts w:ascii="Comic Sans MS" w:hAnsi="Comic Sans MS"/>
        </w:rPr>
        <w:t>i precedenti</w:t>
      </w:r>
      <w:r w:rsidRPr="0098097E">
        <w:rPr>
          <w:rFonts w:ascii="Comic Sans MS" w:hAnsi="Comic Sans MS"/>
        </w:rPr>
        <w:t xml:space="preserve"> art</w:t>
      </w:r>
      <w:r w:rsidR="005A419E">
        <w:rPr>
          <w:rFonts w:ascii="Comic Sans MS" w:hAnsi="Comic Sans MS"/>
        </w:rPr>
        <w:t>t</w:t>
      </w:r>
      <w:r w:rsidRPr="0098097E">
        <w:rPr>
          <w:rFonts w:ascii="Comic Sans MS" w:hAnsi="Comic Sans MS"/>
        </w:rPr>
        <w:t>. 5 e 6</w:t>
      </w:r>
    </w:p>
    <w:p w:rsidR="006A0FAF" w:rsidRPr="0098097E" w:rsidRDefault="006A0FAF" w:rsidP="0098097E">
      <w:pPr>
        <w:ind w:left="360"/>
        <w:jc w:val="both"/>
        <w:rPr>
          <w:rFonts w:ascii="Comic Sans MS" w:hAnsi="Comic Sans MS"/>
        </w:rPr>
      </w:pPr>
      <w:r w:rsidRPr="0098097E">
        <w:rPr>
          <w:rFonts w:ascii="Comic Sans MS" w:hAnsi="Comic Sans MS"/>
          <w:b/>
        </w:rPr>
        <w:t>9)</w:t>
      </w:r>
      <w:r w:rsidRPr="0098097E">
        <w:rPr>
          <w:rFonts w:ascii="Comic Sans MS" w:hAnsi="Comic Sans MS"/>
        </w:rPr>
        <w:t xml:space="preserve"> mancato rispetto delle norme in vigore in favore dei soci  lavoratori.</w:t>
      </w:r>
    </w:p>
    <w:p w:rsidR="006A0FAF" w:rsidRPr="0098097E" w:rsidRDefault="006A0FAF" w:rsidP="0098097E">
      <w:pPr>
        <w:ind w:left="360"/>
        <w:jc w:val="both"/>
        <w:rPr>
          <w:rFonts w:ascii="Comic Sans MS" w:hAnsi="Comic Sans MS"/>
        </w:rPr>
      </w:pPr>
      <w:r w:rsidRPr="0098097E">
        <w:rPr>
          <w:rFonts w:ascii="Comic Sans MS" w:hAnsi="Comic Sans MS"/>
        </w:rPr>
        <w:t>In questa ipotesi, la risoluzione del contratto sarà preceduta dalla notifica di formale diffida con la quale si contesteranno gli addebiti, si preannuncerà la risoluzione e verrà fissato un congruo termine per la presentazione da parte del concessionario delle deduzioni di discolpa.</w:t>
      </w:r>
    </w:p>
    <w:p w:rsidR="006A0FAF" w:rsidRPr="0098097E" w:rsidRDefault="006A0FAF" w:rsidP="0098097E">
      <w:pPr>
        <w:jc w:val="both"/>
        <w:rPr>
          <w:rFonts w:ascii="Comic Sans MS" w:hAnsi="Comic Sans MS"/>
        </w:rPr>
      </w:pPr>
      <w:r w:rsidRPr="0098097E">
        <w:rPr>
          <w:rFonts w:ascii="Comic Sans MS" w:hAnsi="Comic Sans MS"/>
          <w:b/>
        </w:rPr>
        <w:t xml:space="preserve">Art. 22 </w:t>
      </w:r>
      <w:r w:rsidRPr="0098097E">
        <w:rPr>
          <w:rFonts w:ascii="Comic Sans MS" w:hAnsi="Comic Sans MS"/>
        </w:rPr>
        <w:t xml:space="preserve">- definizione delle controversie </w:t>
      </w:r>
    </w:p>
    <w:p w:rsidR="006A0FAF" w:rsidRPr="0098097E" w:rsidRDefault="006A0FAF" w:rsidP="0098097E">
      <w:pPr>
        <w:jc w:val="both"/>
        <w:rPr>
          <w:rFonts w:ascii="Comic Sans MS" w:hAnsi="Comic Sans MS"/>
        </w:rPr>
      </w:pPr>
      <w:r w:rsidRPr="0098097E">
        <w:rPr>
          <w:rFonts w:ascii="Comic Sans MS" w:hAnsi="Comic Sans MS"/>
        </w:rPr>
        <w:t>Per tutte le controversie giudiziali che dovessero insorgere in ordine all’interpretazione, esecuzione e/o risoluzione del presente contratto, il Foro competen</w:t>
      </w:r>
      <w:r w:rsidR="009A7771">
        <w:rPr>
          <w:rFonts w:ascii="Comic Sans MS" w:hAnsi="Comic Sans MS"/>
        </w:rPr>
        <w:t>te e quello di Napoli. La parti</w:t>
      </w:r>
      <w:r w:rsidRPr="0098097E">
        <w:rPr>
          <w:rFonts w:ascii="Comic Sans MS" w:hAnsi="Comic Sans MS"/>
        </w:rPr>
        <w:t>, in caso di controversia, si obbligano ad esperire il tentativo di conciliazione.</w:t>
      </w:r>
    </w:p>
    <w:p w:rsidR="006A0FAF" w:rsidRPr="0098097E" w:rsidRDefault="006A0FAF" w:rsidP="0098097E">
      <w:pPr>
        <w:jc w:val="both"/>
        <w:rPr>
          <w:rFonts w:ascii="Comic Sans MS" w:hAnsi="Comic Sans MS"/>
        </w:rPr>
      </w:pPr>
      <w:r w:rsidRPr="0098097E">
        <w:rPr>
          <w:rFonts w:ascii="Comic Sans MS" w:hAnsi="Comic Sans MS"/>
          <w:b/>
        </w:rPr>
        <w:t>Art. 23 -</w:t>
      </w:r>
      <w:r w:rsidRPr="0098097E">
        <w:rPr>
          <w:rFonts w:ascii="Comic Sans MS" w:hAnsi="Comic Sans MS"/>
        </w:rPr>
        <w:t xml:space="preserve"> rinvio a disposizioni di legge </w:t>
      </w:r>
    </w:p>
    <w:p w:rsidR="006A0FAF" w:rsidRPr="0098097E" w:rsidRDefault="006A0FAF" w:rsidP="0098097E">
      <w:pPr>
        <w:jc w:val="both"/>
        <w:rPr>
          <w:rFonts w:ascii="Comic Sans MS" w:hAnsi="Comic Sans MS"/>
        </w:rPr>
      </w:pPr>
      <w:r w:rsidRPr="0098097E">
        <w:rPr>
          <w:rFonts w:ascii="Comic Sans MS" w:hAnsi="Comic Sans MS"/>
        </w:rPr>
        <w:t>Per quanto non espressamente previsto nel presente capitolato e nel contratto, si dovrà fare riferimento alle disposizioni di legge emanate in materia.</w:t>
      </w:r>
    </w:p>
    <w:p w:rsidR="006A0FAF" w:rsidRPr="0098097E" w:rsidRDefault="006A0FAF" w:rsidP="0098097E">
      <w:pPr>
        <w:jc w:val="both"/>
        <w:rPr>
          <w:rFonts w:ascii="Comic Sans MS" w:hAnsi="Comic Sans MS"/>
        </w:rPr>
      </w:pPr>
      <w:r w:rsidRPr="0098097E">
        <w:rPr>
          <w:rFonts w:ascii="Comic Sans MS" w:hAnsi="Comic Sans MS"/>
        </w:rPr>
        <w:t>Le norme contenute sono soggette a revisione automatica qualora queste diventassero incompatibili con disposti di nuove normative.</w:t>
      </w:r>
    </w:p>
    <w:p w:rsidR="006A0FAF" w:rsidRDefault="006A0FAF" w:rsidP="0098097E">
      <w:pPr>
        <w:tabs>
          <w:tab w:val="left" w:pos="3495"/>
        </w:tabs>
      </w:pPr>
      <w:r>
        <w:t xml:space="preserve">  </w:t>
      </w:r>
      <w:bookmarkStart w:id="0" w:name="_GoBack"/>
      <w:bookmarkEnd w:id="0"/>
      <w:r>
        <w:tab/>
      </w:r>
    </w:p>
    <w:p w:rsidR="006A0FAF" w:rsidRDefault="006A0FAF" w:rsidP="009323F2">
      <w:pPr>
        <w:tabs>
          <w:tab w:val="left" w:pos="3495"/>
        </w:tabs>
      </w:pPr>
    </w:p>
    <w:p w:rsidR="006A0FAF" w:rsidRPr="00AC2D36" w:rsidRDefault="006A0FAF" w:rsidP="00CF2FB1">
      <w:pPr>
        <w:pStyle w:val="Paragrafoelenco"/>
        <w:ind w:left="765"/>
      </w:pPr>
    </w:p>
    <w:sectPr w:rsidR="006A0FAF" w:rsidRPr="00AC2D36" w:rsidSect="001345C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3A3F"/>
    <w:multiLevelType w:val="hybridMultilevel"/>
    <w:tmpl w:val="2A4E601E"/>
    <w:lvl w:ilvl="0" w:tplc="E64EE6C0">
      <w:start w:val="1"/>
      <w:numFmt w:val="lowerLetter"/>
      <w:lvlText w:val="%1)"/>
      <w:lvlJc w:val="left"/>
      <w:pPr>
        <w:ind w:left="705" w:hanging="360"/>
      </w:pPr>
      <w:rPr>
        <w:rFonts w:cs="Times New Roman" w:hint="default"/>
        <w:b/>
      </w:rPr>
    </w:lvl>
    <w:lvl w:ilvl="1" w:tplc="04100019" w:tentative="1">
      <w:start w:val="1"/>
      <w:numFmt w:val="lowerLetter"/>
      <w:lvlText w:val="%2."/>
      <w:lvlJc w:val="left"/>
      <w:pPr>
        <w:ind w:left="1425" w:hanging="360"/>
      </w:pPr>
      <w:rPr>
        <w:rFonts w:cs="Times New Roman"/>
      </w:rPr>
    </w:lvl>
    <w:lvl w:ilvl="2" w:tplc="0410001B" w:tentative="1">
      <w:start w:val="1"/>
      <w:numFmt w:val="lowerRoman"/>
      <w:lvlText w:val="%3."/>
      <w:lvlJc w:val="right"/>
      <w:pPr>
        <w:ind w:left="2145" w:hanging="180"/>
      </w:pPr>
      <w:rPr>
        <w:rFonts w:cs="Times New Roman"/>
      </w:rPr>
    </w:lvl>
    <w:lvl w:ilvl="3" w:tplc="0410000F" w:tentative="1">
      <w:start w:val="1"/>
      <w:numFmt w:val="decimal"/>
      <w:lvlText w:val="%4."/>
      <w:lvlJc w:val="left"/>
      <w:pPr>
        <w:ind w:left="2865" w:hanging="360"/>
      </w:pPr>
      <w:rPr>
        <w:rFonts w:cs="Times New Roman"/>
      </w:rPr>
    </w:lvl>
    <w:lvl w:ilvl="4" w:tplc="04100019" w:tentative="1">
      <w:start w:val="1"/>
      <w:numFmt w:val="lowerLetter"/>
      <w:lvlText w:val="%5."/>
      <w:lvlJc w:val="left"/>
      <w:pPr>
        <w:ind w:left="3585" w:hanging="360"/>
      </w:pPr>
      <w:rPr>
        <w:rFonts w:cs="Times New Roman"/>
      </w:rPr>
    </w:lvl>
    <w:lvl w:ilvl="5" w:tplc="0410001B" w:tentative="1">
      <w:start w:val="1"/>
      <w:numFmt w:val="lowerRoman"/>
      <w:lvlText w:val="%6."/>
      <w:lvlJc w:val="right"/>
      <w:pPr>
        <w:ind w:left="4305" w:hanging="180"/>
      </w:pPr>
      <w:rPr>
        <w:rFonts w:cs="Times New Roman"/>
      </w:rPr>
    </w:lvl>
    <w:lvl w:ilvl="6" w:tplc="0410000F" w:tentative="1">
      <w:start w:val="1"/>
      <w:numFmt w:val="decimal"/>
      <w:lvlText w:val="%7."/>
      <w:lvlJc w:val="left"/>
      <w:pPr>
        <w:ind w:left="5025" w:hanging="360"/>
      </w:pPr>
      <w:rPr>
        <w:rFonts w:cs="Times New Roman"/>
      </w:rPr>
    </w:lvl>
    <w:lvl w:ilvl="7" w:tplc="04100019" w:tentative="1">
      <w:start w:val="1"/>
      <w:numFmt w:val="lowerLetter"/>
      <w:lvlText w:val="%8."/>
      <w:lvlJc w:val="left"/>
      <w:pPr>
        <w:ind w:left="5745" w:hanging="360"/>
      </w:pPr>
      <w:rPr>
        <w:rFonts w:cs="Times New Roman"/>
      </w:rPr>
    </w:lvl>
    <w:lvl w:ilvl="8" w:tplc="0410001B" w:tentative="1">
      <w:start w:val="1"/>
      <w:numFmt w:val="lowerRoman"/>
      <w:lvlText w:val="%9."/>
      <w:lvlJc w:val="right"/>
      <w:pPr>
        <w:ind w:left="6465" w:hanging="180"/>
      </w:pPr>
      <w:rPr>
        <w:rFonts w:cs="Times New Roman"/>
      </w:rPr>
    </w:lvl>
  </w:abstractNum>
  <w:abstractNum w:abstractNumId="1">
    <w:nsid w:val="17705DF8"/>
    <w:multiLevelType w:val="hybridMultilevel"/>
    <w:tmpl w:val="60EA618A"/>
    <w:lvl w:ilvl="0" w:tplc="75BACFAE">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F9A0222"/>
    <w:multiLevelType w:val="hybridMultilevel"/>
    <w:tmpl w:val="81146C8A"/>
    <w:lvl w:ilvl="0" w:tplc="3D60E01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F2385D"/>
    <w:multiLevelType w:val="hybridMultilevel"/>
    <w:tmpl w:val="D340C39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93D194D"/>
    <w:multiLevelType w:val="hybridMultilevel"/>
    <w:tmpl w:val="94A03990"/>
    <w:lvl w:ilvl="0" w:tplc="E57AF56A">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5">
    <w:nsid w:val="39C57EFB"/>
    <w:multiLevelType w:val="hybridMultilevel"/>
    <w:tmpl w:val="21B23518"/>
    <w:lvl w:ilvl="0" w:tplc="FDFE7EB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6">
    <w:nsid w:val="39D73959"/>
    <w:multiLevelType w:val="hybridMultilevel"/>
    <w:tmpl w:val="0484BCE2"/>
    <w:lvl w:ilvl="0" w:tplc="DB84F6F8">
      <w:start w:val="1"/>
      <w:numFmt w:val="decimal"/>
      <w:lvlText w:val="%1)"/>
      <w:lvlJc w:val="left"/>
      <w:pPr>
        <w:ind w:left="1353" w:hanging="360"/>
      </w:pPr>
      <w:rPr>
        <w:rFonts w:cs="Times New Roman" w:hint="default"/>
        <w:b/>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7">
    <w:nsid w:val="443F7475"/>
    <w:multiLevelType w:val="hybridMultilevel"/>
    <w:tmpl w:val="E4E84246"/>
    <w:lvl w:ilvl="0" w:tplc="EDE2A9EA">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46463A0B"/>
    <w:multiLevelType w:val="hybridMultilevel"/>
    <w:tmpl w:val="AEE4DAC8"/>
    <w:lvl w:ilvl="0" w:tplc="13C61292">
      <w:numFmt w:val="bullet"/>
      <w:lvlText w:val="-"/>
      <w:lvlJc w:val="left"/>
      <w:pPr>
        <w:ind w:left="720" w:hanging="360"/>
      </w:pPr>
      <w:rPr>
        <w:rFonts w:ascii="Calibri" w:eastAsia="Times New Roman" w:hAnsi="Calibri"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B837225"/>
    <w:multiLevelType w:val="hybridMultilevel"/>
    <w:tmpl w:val="A7D897E4"/>
    <w:lvl w:ilvl="0" w:tplc="71904324">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36D05E2"/>
    <w:multiLevelType w:val="hybridMultilevel"/>
    <w:tmpl w:val="DDB878CE"/>
    <w:lvl w:ilvl="0" w:tplc="0ABACE9A">
      <w:start w:val="1"/>
      <w:numFmt w:val="decimal"/>
      <w:lvlText w:val="%1)"/>
      <w:lvlJc w:val="left"/>
      <w:pPr>
        <w:ind w:left="765" w:hanging="360"/>
      </w:pPr>
      <w:rPr>
        <w:rFonts w:cs="Times New Roman" w:hint="default"/>
        <w:b/>
      </w:rPr>
    </w:lvl>
    <w:lvl w:ilvl="1" w:tplc="04100019" w:tentative="1">
      <w:start w:val="1"/>
      <w:numFmt w:val="lowerLetter"/>
      <w:lvlText w:val="%2."/>
      <w:lvlJc w:val="left"/>
      <w:pPr>
        <w:ind w:left="1485" w:hanging="360"/>
      </w:pPr>
      <w:rPr>
        <w:rFonts w:cs="Times New Roman"/>
      </w:rPr>
    </w:lvl>
    <w:lvl w:ilvl="2" w:tplc="0410001B" w:tentative="1">
      <w:start w:val="1"/>
      <w:numFmt w:val="lowerRoman"/>
      <w:lvlText w:val="%3."/>
      <w:lvlJc w:val="right"/>
      <w:pPr>
        <w:ind w:left="2205" w:hanging="180"/>
      </w:pPr>
      <w:rPr>
        <w:rFonts w:cs="Times New Roman"/>
      </w:rPr>
    </w:lvl>
    <w:lvl w:ilvl="3" w:tplc="0410000F" w:tentative="1">
      <w:start w:val="1"/>
      <w:numFmt w:val="decimal"/>
      <w:lvlText w:val="%4."/>
      <w:lvlJc w:val="left"/>
      <w:pPr>
        <w:ind w:left="2925" w:hanging="360"/>
      </w:pPr>
      <w:rPr>
        <w:rFonts w:cs="Times New Roman"/>
      </w:rPr>
    </w:lvl>
    <w:lvl w:ilvl="4" w:tplc="04100019" w:tentative="1">
      <w:start w:val="1"/>
      <w:numFmt w:val="lowerLetter"/>
      <w:lvlText w:val="%5."/>
      <w:lvlJc w:val="left"/>
      <w:pPr>
        <w:ind w:left="3645" w:hanging="360"/>
      </w:pPr>
      <w:rPr>
        <w:rFonts w:cs="Times New Roman"/>
      </w:rPr>
    </w:lvl>
    <w:lvl w:ilvl="5" w:tplc="0410001B" w:tentative="1">
      <w:start w:val="1"/>
      <w:numFmt w:val="lowerRoman"/>
      <w:lvlText w:val="%6."/>
      <w:lvlJc w:val="right"/>
      <w:pPr>
        <w:ind w:left="4365" w:hanging="180"/>
      </w:pPr>
      <w:rPr>
        <w:rFonts w:cs="Times New Roman"/>
      </w:rPr>
    </w:lvl>
    <w:lvl w:ilvl="6" w:tplc="0410000F" w:tentative="1">
      <w:start w:val="1"/>
      <w:numFmt w:val="decimal"/>
      <w:lvlText w:val="%7."/>
      <w:lvlJc w:val="left"/>
      <w:pPr>
        <w:ind w:left="5085" w:hanging="360"/>
      </w:pPr>
      <w:rPr>
        <w:rFonts w:cs="Times New Roman"/>
      </w:rPr>
    </w:lvl>
    <w:lvl w:ilvl="7" w:tplc="04100019" w:tentative="1">
      <w:start w:val="1"/>
      <w:numFmt w:val="lowerLetter"/>
      <w:lvlText w:val="%8."/>
      <w:lvlJc w:val="left"/>
      <w:pPr>
        <w:ind w:left="5805" w:hanging="360"/>
      </w:pPr>
      <w:rPr>
        <w:rFonts w:cs="Times New Roman"/>
      </w:rPr>
    </w:lvl>
    <w:lvl w:ilvl="8" w:tplc="0410001B" w:tentative="1">
      <w:start w:val="1"/>
      <w:numFmt w:val="lowerRoman"/>
      <w:lvlText w:val="%9."/>
      <w:lvlJc w:val="right"/>
      <w:pPr>
        <w:ind w:left="6525" w:hanging="180"/>
      </w:pPr>
      <w:rPr>
        <w:rFonts w:cs="Times New Roman"/>
      </w:rPr>
    </w:lvl>
  </w:abstractNum>
  <w:abstractNum w:abstractNumId="11">
    <w:nsid w:val="73B36598"/>
    <w:multiLevelType w:val="hybridMultilevel"/>
    <w:tmpl w:val="0536546A"/>
    <w:lvl w:ilvl="0" w:tplc="BE4CF344">
      <w:start w:val="1"/>
      <w:numFmt w:val="decimal"/>
      <w:lvlText w:val="%1."/>
      <w:lvlJc w:val="left"/>
      <w:pPr>
        <w:ind w:left="1080" w:hanging="360"/>
      </w:pPr>
      <w:rPr>
        <w:rFonts w:cs="Times New Roman" w:hint="default"/>
        <w:b/>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7F2C1BF3"/>
    <w:multiLevelType w:val="hybridMultilevel"/>
    <w:tmpl w:val="AB72E61E"/>
    <w:lvl w:ilvl="0" w:tplc="6B26256A">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2"/>
  </w:num>
  <w:num w:numId="5">
    <w:abstractNumId w:val="10"/>
  </w:num>
  <w:num w:numId="6">
    <w:abstractNumId w:val="1"/>
  </w:num>
  <w:num w:numId="7">
    <w:abstractNumId w:val="5"/>
  </w:num>
  <w:num w:numId="8">
    <w:abstractNumId w:val="4"/>
  </w:num>
  <w:num w:numId="9">
    <w:abstractNumId w:val="6"/>
  </w:num>
  <w:num w:numId="10">
    <w:abstractNumId w:val="9"/>
  </w:num>
  <w:num w:numId="11">
    <w:abstractNumId w:val="0"/>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11A0D"/>
    <w:rsid w:val="00057F53"/>
    <w:rsid w:val="00096BC3"/>
    <w:rsid w:val="000B6CB1"/>
    <w:rsid w:val="000F1017"/>
    <w:rsid w:val="001345C3"/>
    <w:rsid w:val="00162179"/>
    <w:rsid w:val="00180DA1"/>
    <w:rsid w:val="001E0226"/>
    <w:rsid w:val="002716C9"/>
    <w:rsid w:val="00277BE0"/>
    <w:rsid w:val="002E6932"/>
    <w:rsid w:val="002E7AE0"/>
    <w:rsid w:val="002F5E89"/>
    <w:rsid w:val="003A1737"/>
    <w:rsid w:val="003A4974"/>
    <w:rsid w:val="003C55B9"/>
    <w:rsid w:val="003D7F29"/>
    <w:rsid w:val="00403C29"/>
    <w:rsid w:val="00411E80"/>
    <w:rsid w:val="00465EFA"/>
    <w:rsid w:val="00496BAE"/>
    <w:rsid w:val="004A1C4B"/>
    <w:rsid w:val="004A6225"/>
    <w:rsid w:val="004C18E4"/>
    <w:rsid w:val="00516235"/>
    <w:rsid w:val="00553471"/>
    <w:rsid w:val="005562BC"/>
    <w:rsid w:val="005A419E"/>
    <w:rsid w:val="005C523F"/>
    <w:rsid w:val="00611A0D"/>
    <w:rsid w:val="00671C56"/>
    <w:rsid w:val="006A0FAF"/>
    <w:rsid w:val="006B39E7"/>
    <w:rsid w:val="006B7737"/>
    <w:rsid w:val="006C466D"/>
    <w:rsid w:val="006E1DDF"/>
    <w:rsid w:val="006E7077"/>
    <w:rsid w:val="006E7A9C"/>
    <w:rsid w:val="007035E7"/>
    <w:rsid w:val="007A5924"/>
    <w:rsid w:val="007B4BBE"/>
    <w:rsid w:val="007D28EE"/>
    <w:rsid w:val="00805A44"/>
    <w:rsid w:val="008473F8"/>
    <w:rsid w:val="008A38CE"/>
    <w:rsid w:val="008B58CA"/>
    <w:rsid w:val="008C0BC3"/>
    <w:rsid w:val="00917F70"/>
    <w:rsid w:val="009323F2"/>
    <w:rsid w:val="0093295A"/>
    <w:rsid w:val="0098097E"/>
    <w:rsid w:val="009A501F"/>
    <w:rsid w:val="009A7771"/>
    <w:rsid w:val="009D3A19"/>
    <w:rsid w:val="00A443F8"/>
    <w:rsid w:val="00A663CD"/>
    <w:rsid w:val="00A825C2"/>
    <w:rsid w:val="00A842BC"/>
    <w:rsid w:val="00A90BFF"/>
    <w:rsid w:val="00AC2D36"/>
    <w:rsid w:val="00AE4C28"/>
    <w:rsid w:val="00BB20E9"/>
    <w:rsid w:val="00BB2E76"/>
    <w:rsid w:val="00BB793D"/>
    <w:rsid w:val="00BE3C5F"/>
    <w:rsid w:val="00BE77BE"/>
    <w:rsid w:val="00C16507"/>
    <w:rsid w:val="00CA5F9C"/>
    <w:rsid w:val="00CA7076"/>
    <w:rsid w:val="00CF2FB1"/>
    <w:rsid w:val="00D24DC8"/>
    <w:rsid w:val="00D30700"/>
    <w:rsid w:val="00D347FD"/>
    <w:rsid w:val="00D417C2"/>
    <w:rsid w:val="00D57119"/>
    <w:rsid w:val="00D77FC1"/>
    <w:rsid w:val="00D80C51"/>
    <w:rsid w:val="00DD2266"/>
    <w:rsid w:val="00DE04DA"/>
    <w:rsid w:val="00E61C66"/>
    <w:rsid w:val="00E63201"/>
    <w:rsid w:val="00E952F2"/>
    <w:rsid w:val="00EE5257"/>
    <w:rsid w:val="00EF1DB9"/>
    <w:rsid w:val="00EF2EAE"/>
    <w:rsid w:val="00EF4277"/>
    <w:rsid w:val="00F12862"/>
    <w:rsid w:val="00F21555"/>
    <w:rsid w:val="00FA6934"/>
    <w:rsid w:val="00FC1042"/>
    <w:rsid w:val="00FF3AA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5C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80C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2063</Words>
  <Characters>11762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daniela.nenna</dc:creator>
  <cp:lastModifiedBy>daniela.nenna</cp:lastModifiedBy>
  <cp:revision>5</cp:revision>
  <dcterms:created xsi:type="dcterms:W3CDTF">2013-09-23T13:44:00Z</dcterms:created>
  <dcterms:modified xsi:type="dcterms:W3CDTF">2013-09-23T14:20:00Z</dcterms:modified>
</cp:coreProperties>
</file>